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3ABB" w:rsidRPr="00D111E5" w:rsidRDefault="003F4A40" w:rsidP="00123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FF0000"/>
          <w:sz w:val="24"/>
          <w:szCs w:val="24"/>
        </w:rPr>
      </w:pPr>
      <w:r w:rsidRPr="003F4A40">
        <w:rPr>
          <w:rFonts w:ascii="Times New Roman" w:hAnsi="Times New Roman" w:cs="Times New Roman"/>
          <w:noProof/>
          <w:sz w:val="24"/>
          <w:szCs w:val="24"/>
          <w:lang w:eastAsia="lt-LT"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Suapvalintas stačiakampis paaiškinimas 1" o:spid="_x0000_s1026" type="#_x0000_t62" style="position:absolute;margin-left:120.45pt;margin-top:43.8pt;width:341.25pt;height:89.25pt;z-index:2516592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" adj="10994,-2576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textbox>
              <w:txbxContent>
                <w:p w:rsidR="00D73840" w:rsidRDefault="00D73840" w:rsidP="000C3FE4">
                  <w:pPr>
                    <w:spacing w:line="240" w:lineRule="auto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Parengė</w:t>
                  </w:r>
                </w:p>
                <w:p w:rsidR="000C3FE4" w:rsidRDefault="000C3FE4" w:rsidP="000C3FE4">
                  <w:pPr>
                    <w:spacing w:line="240" w:lineRule="auto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 xml:space="preserve">Daiva Binkienė, Ugdymo plėtotės centro </w:t>
                  </w:r>
                  <w:r w:rsidR="00D73840">
                    <w:rPr>
                      <w:rFonts w:ascii="Times New Roman" w:hAnsi="Times New Roman" w:cs="Times New Roman"/>
                    </w:rPr>
                    <w:t>metodininkė</w:t>
                  </w:r>
                </w:p>
                <w:p w:rsidR="000C3FE4" w:rsidRDefault="000C3FE4" w:rsidP="000C3FE4">
                  <w:pPr>
                    <w:pStyle w:val="Default"/>
                    <w:rPr>
                      <w:i/>
                      <w:color w:val="auto"/>
                      <w:sz w:val="22"/>
                      <w:szCs w:val="22"/>
                      <w:lang w:val="nb-NO"/>
                    </w:rPr>
                  </w:pPr>
                  <w:r>
                    <w:rPr>
                      <w:bCs/>
                      <w:sz w:val="22"/>
                      <w:szCs w:val="22"/>
                      <w:lang w:val="lt-LT"/>
                    </w:rPr>
                    <w:t xml:space="preserve">Parengta pagal </w:t>
                  </w:r>
                  <w:r>
                    <w:rPr>
                      <w:i/>
                      <w:color w:val="auto"/>
                      <w:sz w:val="22"/>
                      <w:szCs w:val="22"/>
                      <w:lang w:val="nb-NO"/>
                    </w:rPr>
                    <w:t xml:space="preserve">Bennett B., Rolheiser-Bennett C., Stevahn L. </w:t>
                  </w:r>
                  <w:r>
                    <w:rPr>
                      <w:i/>
                      <w:iCs/>
                      <w:color w:val="auto"/>
                      <w:sz w:val="22"/>
                      <w:szCs w:val="22"/>
                      <w:lang w:val="nb-NO"/>
                    </w:rPr>
                    <w:t>Mokymasis bendradarbiaujant</w:t>
                  </w:r>
                  <w:r w:rsidR="00D73840">
                    <w:rPr>
                      <w:i/>
                      <w:color w:val="auto"/>
                      <w:sz w:val="22"/>
                      <w:szCs w:val="22"/>
                      <w:lang w:val="nb-NO"/>
                    </w:rPr>
                    <w:t>. Vilnius: Garnelis, 2000.</w:t>
                  </w:r>
                </w:p>
                <w:p w:rsidR="000C3FE4" w:rsidRDefault="000C3FE4" w:rsidP="000C3FE4">
                  <w:pPr>
                    <w:jc w:val="both"/>
                    <w:rPr>
                      <w:rFonts w:ascii="Times New Roman" w:hAnsi="Times New Roman" w:cs="Times New Roman"/>
                      <w:bCs/>
                    </w:rPr>
                  </w:pPr>
                </w:p>
                <w:p w:rsidR="000C3FE4" w:rsidRDefault="000C3FE4" w:rsidP="000C3FE4">
                  <w:pPr>
                    <w:jc w:val="center"/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Pr="003F4A40">
        <w:rPr>
          <w:rFonts w:ascii="Times New Roman" w:hAnsi="Times New Roman" w:cs="Times New Roman"/>
          <w:i/>
          <w:iCs/>
          <w:noProof/>
          <w:color w:val="FF0000"/>
          <w:sz w:val="24"/>
          <w:szCs w:val="24"/>
          <w:lang w:eastAsia="lt-LT"/>
        </w:rPr>
      </w:r>
      <w:r>
        <w:rPr>
          <w:rFonts w:ascii="Times New Roman" w:hAnsi="Times New Roman" w:cs="Times New Roman"/>
          <w:i/>
          <w:iCs/>
          <w:noProof/>
          <w:color w:val="FF0000"/>
          <w:sz w:val="24"/>
          <w:szCs w:val="24"/>
          <w:lang w:eastAsia="lt-LT"/>
        </w:rPr>
        <w:pict>
          <v:roundrect id="Suapvalintas stačiakampis 30" o:spid="_x0000_s1028" style="width:457.5pt;height:32.25pt;visibility:visible;mso-position-horizontal-relative:char;mso-position-vertical-relative:line;v-text-anchor:middle" arcsize="10923f" fillcolor="#ffbe86" strokecolor="#f69240">
            <v:fill color2="#ffebdb" rotate="t" angle="180" colors="0 #ffbe86;22938f #ffd0aa;1 #ffebdb" focus="100%" type="gradient"/>
            <v:shadow on="t" color="black" opacity="24903f" origin=",.5" offset="0,.55556mm"/>
            <v:textbox>
              <w:txbxContent>
                <w:p w:rsidR="00123ABB" w:rsidRPr="005C3BBE" w:rsidRDefault="005C3BBE" w:rsidP="00123ABB">
                  <w:pPr>
                    <w:jc w:val="center"/>
                    <w:rPr>
                      <w:rFonts w:ascii="Times New Roman" w:hAnsi="Times New Roman" w:cs="Times New Roman"/>
                      <w:b/>
                      <w:iCs/>
                      <w:sz w:val="24"/>
                      <w:szCs w:val="24"/>
                    </w:rPr>
                  </w:pPr>
                  <w:r w:rsidRPr="005C3BBE">
                    <w:rPr>
                      <w:rFonts w:ascii="Times New Roman" w:hAnsi="Times New Roman" w:cs="Times New Roman"/>
                      <w:b/>
                      <w:iCs/>
                      <w:sz w:val="24"/>
                      <w:szCs w:val="24"/>
                    </w:rPr>
                    <w:t>KITOS GRUPĖS PRISTATYMO VERTINIMAS</w:t>
                  </w:r>
                </w:p>
                <w:p w:rsidR="00123ABB" w:rsidRPr="00170C5E" w:rsidRDefault="00123ABB" w:rsidP="00123ABB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  <w10:wrap type="none"/>
            <w10:anchorlock/>
          </v:roundrect>
        </w:pict>
      </w:r>
    </w:p>
    <w:p w:rsidR="00123ABB" w:rsidRDefault="00123ABB" w:rsidP="00123ABB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0C3FE4" w:rsidRDefault="000C3FE4" w:rsidP="00123ABB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0C3FE4" w:rsidRDefault="000C3FE4" w:rsidP="00123ABB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0C3FE4" w:rsidRDefault="000C3FE4" w:rsidP="00123ABB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0C3FE4" w:rsidRDefault="000C3FE4" w:rsidP="00123ABB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0C3FE4" w:rsidRDefault="000C3FE4" w:rsidP="00123ABB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0C3FE4" w:rsidRDefault="000C3FE4" w:rsidP="00123ABB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845F27" w:rsidRDefault="00845F27" w:rsidP="00123ABB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5E2BFF" w:rsidRPr="00C43B24" w:rsidRDefault="003F4A40" w:rsidP="00C43B24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FF0000"/>
          <w:sz w:val="24"/>
          <w:szCs w:val="24"/>
        </w:rPr>
      </w:pPr>
      <w:r w:rsidRPr="003F4A40">
        <w:rPr>
          <w:rFonts w:ascii="Times New Roman" w:hAnsi="Times New Roman" w:cs="Times New Roman"/>
          <w:i/>
          <w:iCs/>
          <w:noProof/>
          <w:color w:val="FF0000"/>
          <w:sz w:val="24"/>
          <w:szCs w:val="24"/>
          <w:lang w:eastAsia="lt-LT"/>
        </w:rPr>
      </w:r>
      <w:r>
        <w:rPr>
          <w:rFonts w:ascii="Times New Roman" w:hAnsi="Times New Roman" w:cs="Times New Roman"/>
          <w:i/>
          <w:iCs/>
          <w:noProof/>
          <w:color w:val="FF0000"/>
          <w:sz w:val="24"/>
          <w:szCs w:val="24"/>
          <w:lang w:eastAsia="lt-LT"/>
        </w:rPr>
        <w:pict>
          <v:roundrect id="Suapvalintas stačiakampis 29" o:spid="_x0000_s1027" style="width:457.5pt;height:474.75pt;visibility:visible;mso-position-horizontal-relative:char;mso-position-vertical-relative:line;v-text-anchor:middle" arcsize="2621f" fillcolor="#ffbe86" strokecolor="#f69240">
            <v:fill color2="#ffebdb" rotate="t" angle="180" colors="0 #ffbe86;22938f #ffd0aa;1 #ffebdb" focus="100%" type="gradient"/>
            <v:shadow on="t" color="black" opacity="24903f" origin=",.5" offset="0,.55556mm"/>
            <v:textbox>
              <w:txbxContent>
                <w:tbl>
                  <w:tblPr>
                    <w:tblStyle w:val="TableGrid"/>
                    <w:tblW w:w="0" w:type="auto"/>
                    <w:tblLook w:val="04A0"/>
                  </w:tblPr>
                  <w:tblGrid>
                    <w:gridCol w:w="3642"/>
                    <w:gridCol w:w="989"/>
                    <w:gridCol w:w="1130"/>
                    <w:gridCol w:w="1130"/>
                    <w:gridCol w:w="1130"/>
                    <w:gridCol w:w="834"/>
                  </w:tblGrid>
                  <w:tr w:rsidR="00B90C7A" w:rsidTr="0057047F">
                    <w:tc>
                      <w:tcPr>
                        <w:tcW w:w="3652" w:type="dxa"/>
                      </w:tcPr>
                      <w:p w:rsidR="00123ABB" w:rsidRDefault="00123ABB" w:rsidP="00FC491E">
                        <w:pPr>
                          <w:jc w:val="both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5231" w:type="dxa"/>
                        <w:gridSpan w:val="5"/>
                      </w:tcPr>
                      <w:p w:rsidR="00123ABB" w:rsidRDefault="00B90C7A" w:rsidP="00FC491E">
                        <w:pPr>
                          <w:jc w:val="both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 xml:space="preserve">Blogas                                                   </w:t>
                        </w:r>
                        <w:r w:rsidR="00123ABB"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Labai geras</w:t>
                        </w:r>
                      </w:p>
                    </w:tc>
                  </w:tr>
                  <w:tr w:rsidR="00B90C7A" w:rsidTr="00BB33BE">
                    <w:tc>
                      <w:tcPr>
                        <w:tcW w:w="3652" w:type="dxa"/>
                      </w:tcPr>
                      <w:p w:rsidR="00123ABB" w:rsidRDefault="00123ABB" w:rsidP="00BB33BE">
                        <w:pP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 xml:space="preserve">1. </w:t>
                        </w:r>
                        <w:r w:rsidRPr="00BB33BE"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Bendras įspūdis</w:t>
                        </w:r>
                      </w:p>
                    </w:tc>
                    <w:tc>
                      <w:tcPr>
                        <w:tcW w:w="992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837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5</w:t>
                        </w:r>
                      </w:p>
                    </w:tc>
                  </w:tr>
                  <w:tr w:rsidR="00B90C7A" w:rsidTr="00BB33BE">
                    <w:tc>
                      <w:tcPr>
                        <w:tcW w:w="3652" w:type="dxa"/>
                      </w:tcPr>
                      <w:p w:rsidR="00123ABB" w:rsidRDefault="00123ABB" w:rsidP="001716C0">
                        <w:pPr>
                          <w:tabs>
                            <w:tab w:val="left" w:pos="1305"/>
                          </w:tabs>
                          <w:jc w:val="both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 xml:space="preserve">2. </w:t>
                        </w:r>
                        <w:r w:rsidRPr="00BB33BE"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Informacijos kokybė</w:t>
                        </w:r>
                      </w:p>
                    </w:tc>
                    <w:tc>
                      <w:tcPr>
                        <w:tcW w:w="992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837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5</w:t>
                        </w:r>
                      </w:p>
                    </w:tc>
                  </w:tr>
                  <w:tr w:rsidR="00B90C7A" w:rsidTr="00BB33BE">
                    <w:tc>
                      <w:tcPr>
                        <w:tcW w:w="3652" w:type="dxa"/>
                      </w:tcPr>
                      <w:p w:rsidR="00123ABB" w:rsidRDefault="00123ABB" w:rsidP="00BB33BE">
                        <w:pP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 xml:space="preserve">3. </w:t>
                        </w:r>
                        <w:r w:rsidRPr="00BB33BE"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Medžiagos pateikimas</w:t>
                        </w:r>
                      </w:p>
                    </w:tc>
                    <w:tc>
                      <w:tcPr>
                        <w:tcW w:w="992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837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5</w:t>
                        </w:r>
                      </w:p>
                    </w:tc>
                  </w:tr>
                  <w:tr w:rsidR="00B90C7A" w:rsidTr="00BB33BE">
                    <w:tc>
                      <w:tcPr>
                        <w:tcW w:w="3652" w:type="dxa"/>
                      </w:tcPr>
                      <w:p w:rsidR="00123ABB" w:rsidRDefault="00123ABB" w:rsidP="00B72BD8">
                        <w:pP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4. Vaizdinių priemonių kokybė</w:t>
                        </w:r>
                      </w:p>
                    </w:tc>
                    <w:tc>
                      <w:tcPr>
                        <w:tcW w:w="992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837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5</w:t>
                        </w:r>
                      </w:p>
                    </w:tc>
                  </w:tr>
                  <w:tr w:rsidR="00B90C7A" w:rsidTr="00BB33BE">
                    <w:tc>
                      <w:tcPr>
                        <w:tcW w:w="3652" w:type="dxa"/>
                      </w:tcPr>
                      <w:p w:rsidR="00123ABB" w:rsidRDefault="00123ABB" w:rsidP="00B72BD8">
                        <w:pP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5. Kūrybiškumas</w:t>
                        </w:r>
                      </w:p>
                    </w:tc>
                    <w:tc>
                      <w:tcPr>
                        <w:tcW w:w="992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837" w:type="dxa"/>
                      </w:tcPr>
                      <w:p w:rsidR="00123ABB" w:rsidRDefault="00123ABB" w:rsidP="00BB33B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i/>
                            <w:iCs/>
                            <w:sz w:val="24"/>
                            <w:szCs w:val="24"/>
                          </w:rPr>
                          <w:t>5</w:t>
                        </w:r>
                      </w:p>
                    </w:tc>
                  </w:tr>
                </w:tbl>
                <w:p w:rsidR="00123ABB" w:rsidRDefault="00123ABB" w:rsidP="00123ABB">
                  <w:pPr>
                    <w:jc w:val="center"/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</w:pPr>
                </w:p>
                <w:p w:rsidR="00123ABB" w:rsidRDefault="00123ABB" w:rsidP="00123ABB">
                  <w:pP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Teigiami pristatymo bruožai:</w:t>
                  </w:r>
                </w:p>
                <w:p w:rsidR="00123ABB" w:rsidRDefault="00123ABB" w:rsidP="00123ABB">
                  <w:pP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</w:t>
                  </w:r>
                  <w:r w:rsidRPr="00992099">
                    <w:t xml:space="preserve"> 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</w:t>
                  </w:r>
                </w:p>
                <w:p w:rsidR="00123ABB" w:rsidRDefault="00123ABB" w:rsidP="00123ABB">
                  <w:pP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Siūloma tobulinti:</w:t>
                  </w:r>
                </w:p>
                <w:p w:rsidR="00123ABB" w:rsidRDefault="00123ABB" w:rsidP="00123ABB">
                  <w:pP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</w:pP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 xml:space="preserve"> 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</w:t>
                  </w:r>
                  <w:r w:rsidRPr="00992099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...................................................................................................................</w:t>
                  </w:r>
                  <w:r w:rsidR="004F4A05"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>......................</w:t>
                  </w:r>
                </w:p>
                <w:p w:rsidR="00123ABB" w:rsidRDefault="00123ABB" w:rsidP="00123ABB">
                  <w:pP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</w:pPr>
                </w:p>
                <w:p w:rsidR="00123ABB" w:rsidRDefault="00123ABB" w:rsidP="00123ABB">
                  <w:pP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</w:pPr>
                </w:p>
                <w:p w:rsidR="00123ABB" w:rsidRPr="007160AD" w:rsidRDefault="00123ABB" w:rsidP="00123ABB">
                  <w:pP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ab/>
                  </w:r>
                  <w: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ab/>
                  </w:r>
                  <w: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ab/>
                  </w:r>
                  <w:r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  <w:tab/>
                  </w:r>
                </w:p>
                <w:p w:rsidR="00123ABB" w:rsidRPr="00D111E5" w:rsidRDefault="00123ABB" w:rsidP="00123ABB">
                  <w:pPr>
                    <w:jc w:val="both"/>
                    <w:rPr>
                      <w:rFonts w:ascii="Times New Roman" w:hAnsi="Times New Roman" w:cs="Times New Roman"/>
                      <w:b/>
                      <w:i/>
                      <w:iCs/>
                      <w:sz w:val="24"/>
                      <w:szCs w:val="24"/>
                    </w:rPr>
                  </w:pPr>
                </w:p>
                <w:p w:rsidR="00123ABB" w:rsidRPr="00170C5E" w:rsidRDefault="00123ABB" w:rsidP="00123ABB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  <w10:wrap type="none"/>
            <w10:anchorlock/>
          </v:roundrect>
        </w:pict>
      </w:r>
      <w:bookmarkStart w:id="0" w:name="_GoBack"/>
      <w:bookmarkEnd w:id="0"/>
    </w:p>
    <w:sectPr w:rsidR="005E2BFF" w:rsidRPr="00C43B24" w:rsidSect="00123ABB">
      <w:pgSz w:w="11906" w:h="16838"/>
      <w:pgMar w:top="1134" w:right="1134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1296"/>
  <w:hyphenationZone w:val="396"/>
  <w:characterSpacingControl w:val="doNotCompress"/>
  <w:compat/>
  <w:rsids>
    <w:rsidRoot w:val="00DA73DB"/>
    <w:rsid w:val="000C3FE4"/>
    <w:rsid w:val="00123ABB"/>
    <w:rsid w:val="001A4F52"/>
    <w:rsid w:val="002D21BD"/>
    <w:rsid w:val="003F4A40"/>
    <w:rsid w:val="004F4A05"/>
    <w:rsid w:val="00571B6E"/>
    <w:rsid w:val="005C3BBE"/>
    <w:rsid w:val="005E2BFF"/>
    <w:rsid w:val="006850A2"/>
    <w:rsid w:val="006C2007"/>
    <w:rsid w:val="00845F27"/>
    <w:rsid w:val="00B90C7A"/>
    <w:rsid w:val="00C43B24"/>
    <w:rsid w:val="00D73840"/>
    <w:rsid w:val="00DA73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allout" idref="#Suapvalintas stačiakampis paaiškinimas 1"/>
      </o:rules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3AB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23A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C3FE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57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Binkiene</dc:creator>
  <cp:keywords/>
  <dc:description/>
  <cp:lastModifiedBy>Kestas</cp:lastModifiedBy>
  <cp:revision>16</cp:revision>
  <dcterms:created xsi:type="dcterms:W3CDTF">2011-10-26T11:19:00Z</dcterms:created>
  <dcterms:modified xsi:type="dcterms:W3CDTF">2015-12-30T19:41:00Z</dcterms:modified>
</cp:coreProperties>
</file>