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17F9" w:rsidRDefault="007617F9" w:rsidP="007617F9">
      <w:pPr>
        <w:rPr>
          <w:rFonts w:asciiTheme="minorHAnsi" w:eastAsiaTheme="minorHAnsi" w:hAnsiTheme="minorHAnsi" w:cstheme="minorBidi"/>
        </w:rPr>
      </w:pPr>
      <w:r w:rsidRPr="00964166">
        <w:rPr>
          <w:rFonts w:asciiTheme="minorHAnsi" w:eastAsiaTheme="minorHAnsi" w:hAnsiTheme="minorHAnsi" w:cstheme="minorBidi"/>
          <w:noProof/>
          <w:lang w:eastAsia="lt-LT"/>
        </w:rPr>
        <mc:AlternateContent>
          <mc:Choice Requires="wps">
            <w:drawing>
              <wp:anchor distT="0" distB="0" distL="114300" distR="114300" simplePos="0" relativeHeight="251667456" behindDoc="0" locked="0" layoutInCell="1" allowOverlap="1" wp14:anchorId="11D0D385" wp14:editId="134F44AD">
                <wp:simplePos x="0" y="0"/>
                <wp:positionH relativeFrom="column">
                  <wp:posOffset>-38100</wp:posOffset>
                </wp:positionH>
                <wp:positionV relativeFrom="paragraph">
                  <wp:posOffset>5080</wp:posOffset>
                </wp:positionV>
                <wp:extent cx="6615953" cy="609600"/>
                <wp:effectExtent l="0" t="0" r="33020" b="57150"/>
                <wp:wrapNone/>
                <wp:docPr id="8" name="Suapvalintas stačiakampi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5953" cy="609600"/>
                        </a:xfrm>
                        <a:prstGeom prst="roundRect">
                          <a:avLst>
                            <a:gd name="adj" fmla="val 16667"/>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rsidR="00964166" w:rsidRPr="00AB5D42" w:rsidRDefault="007B0B87" w:rsidP="00A27C0C">
                            <w:pPr>
                              <w:jc w:val="center"/>
                              <w:rPr>
                                <w:rFonts w:ascii="Times New Roman" w:hAnsi="Times New Roman"/>
                                <w:b/>
                                <w:sz w:val="24"/>
                                <w:szCs w:val="24"/>
                              </w:rPr>
                            </w:pPr>
                            <w:r>
                              <w:rPr>
                                <w:rFonts w:ascii="Times New Roman" w:hAnsi="Times New Roman"/>
                                <w:b/>
                                <w:sz w:val="24"/>
                                <w:szCs w:val="24"/>
                              </w:rPr>
                              <w:t>VEIKĖJŲ STEBĖJIMO STRATEGIJOS TAIKYMO GALIMYBĖS ANALIZUOJANT LITERATŪROS KŪRINIUS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0D385" id="Suapvalintas stačiakampis 8" o:spid="_x0000_s1026" style="position:absolute;margin-left:-3pt;margin-top:.4pt;width:520.95pt;height:4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" fillcolor="#fabf8f" strokecolor="#fabf8f" strokeweight="1pt">
                <v:fill color2="#fde9d9" angle="135" focus="50%" type="gradient"/>
                <v:shadow on="t" color="#974706" opacity=".5" offset="1pt"/>
                <v:textbox>
                  <w:txbxContent>
                    <w:p w:rsidR="00964166" w:rsidRPr="00AB5D42" w:rsidRDefault="007B0B87" w:rsidP="00A27C0C">
                      <w:pPr>
                        <w:jc w:val="center"/>
                        <w:rPr>
                          <w:rFonts w:ascii="Times New Roman" w:hAnsi="Times New Roman"/>
                          <w:b/>
                          <w:sz w:val="24"/>
                          <w:szCs w:val="24"/>
                        </w:rPr>
                      </w:pPr>
                      <w:r>
                        <w:rPr>
                          <w:rFonts w:ascii="Times New Roman" w:hAnsi="Times New Roman"/>
                          <w:b/>
                          <w:sz w:val="24"/>
                          <w:szCs w:val="24"/>
                        </w:rPr>
                        <w:t>VEIKĖJŲ STEBĖJIMO STRATEGIJOS TAIKYMO GALIMYBĖS ANALIZUOJANT LITERATŪROS KŪRINIUS</w:t>
                      </w:r>
                    </w:p>
                  </w:txbxContent>
                </v:textbox>
              </v:roundrect>
            </w:pict>
          </mc:Fallback>
        </mc:AlternateContent>
      </w:r>
    </w:p>
    <w:p w:rsidR="007617F9" w:rsidRDefault="007617F9" w:rsidP="007617F9">
      <w:pPr>
        <w:rPr>
          <w:rFonts w:asciiTheme="minorHAnsi" w:eastAsiaTheme="minorHAnsi" w:hAnsiTheme="minorHAnsi" w:cstheme="minorBidi"/>
        </w:rPr>
      </w:pPr>
    </w:p>
    <w:p w:rsidR="007617F9" w:rsidRDefault="007617F9" w:rsidP="007617F9">
      <w:pPr>
        <w:rPr>
          <w:rFonts w:asciiTheme="minorHAnsi" w:eastAsiaTheme="minorHAnsi" w:hAnsiTheme="minorHAnsi" w:cstheme="minorBidi"/>
        </w:rPr>
      </w:pPr>
      <w:r w:rsidRPr="00964166">
        <w:rPr>
          <w:rFonts w:asciiTheme="minorHAnsi" w:eastAsiaTheme="minorHAnsi" w:hAnsiTheme="minorHAnsi" w:cstheme="minorBidi"/>
          <w:noProof/>
          <w:lang w:eastAsia="lt-LT"/>
        </w:rPr>
        <mc:AlternateContent>
          <mc:Choice Requires="wps">
            <w:drawing>
              <wp:anchor distT="0" distB="0" distL="114300" distR="114300" simplePos="0" relativeHeight="251655168" behindDoc="0" locked="0" layoutInCell="1" allowOverlap="1" wp14:anchorId="1865A42B" wp14:editId="0E57D725">
                <wp:simplePos x="0" y="0"/>
                <wp:positionH relativeFrom="column">
                  <wp:posOffset>657225</wp:posOffset>
                </wp:positionH>
                <wp:positionV relativeFrom="paragraph">
                  <wp:posOffset>146050</wp:posOffset>
                </wp:positionV>
                <wp:extent cx="5988050" cy="1562100"/>
                <wp:effectExtent l="0" t="133350" r="12700" b="57150"/>
                <wp:wrapNone/>
                <wp:docPr id="9" name="Suapvalintas stačiakampis paaiškinimas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88050" cy="1562100"/>
                        </a:xfrm>
                        <a:prstGeom prst="wedgeRoundRectCallout">
                          <a:avLst>
                            <a:gd name="adj1" fmla="val 1007"/>
                            <a:gd name="adj2" fmla="val -57159"/>
                            <a:gd name="adj3" fmla="val 16667"/>
                          </a:avLst>
                        </a:prstGeom>
                        <a:gradFill rotWithShape="1">
                          <a:gsLst>
                            <a:gs pos="0">
                              <a:srgbClr val="DAFDA7"/>
                            </a:gs>
                            <a:gs pos="35001">
                              <a:srgbClr val="E4FDC2"/>
                            </a:gs>
                            <a:gs pos="100000">
                              <a:srgbClr val="F5FFE6"/>
                            </a:gs>
                          </a:gsLst>
                          <a:lin ang="16200000" scaled="1"/>
                        </a:gradFill>
                        <a:ln w="9525">
                          <a:solidFill>
                            <a:srgbClr val="98B954"/>
                          </a:solidFill>
                          <a:miter lim="800000"/>
                          <a:headEnd/>
                          <a:tailEnd/>
                        </a:ln>
                        <a:effectLst>
                          <a:outerShdw dist="20000" dir="5400000" rotWithShape="0">
                            <a:srgbClr val="000000">
                              <a:alpha val="37999"/>
                            </a:srgbClr>
                          </a:outerShdw>
                        </a:effectLst>
                      </wps:spPr>
                      <wps:txbx>
                        <w:txbxContent>
                          <w:p w:rsidR="00A67D57" w:rsidRDefault="00A67D57" w:rsidP="004B2A55">
                            <w:pPr>
                              <w:spacing w:line="240" w:lineRule="auto"/>
                              <w:rPr>
                                <w:rFonts w:ascii="Times New Roman" w:hAnsi="Times New Roman"/>
                                <w:sz w:val="24"/>
                                <w:szCs w:val="24"/>
                              </w:rPr>
                            </w:pPr>
                            <w:r>
                              <w:rPr>
                                <w:rFonts w:ascii="Times New Roman" w:hAnsi="Times New Roman"/>
                                <w:sz w:val="24"/>
                                <w:szCs w:val="24"/>
                              </w:rPr>
                              <w:t xml:space="preserve">Parengė </w:t>
                            </w:r>
                          </w:p>
                          <w:p w:rsidR="00CE4DD3" w:rsidRDefault="00202289" w:rsidP="004B2A55">
                            <w:pPr>
                              <w:spacing w:line="240" w:lineRule="auto"/>
                              <w:rPr>
                                <w:rFonts w:ascii="Times New Roman" w:hAnsi="Times New Roman"/>
                                <w:sz w:val="24"/>
                                <w:szCs w:val="24"/>
                              </w:rPr>
                            </w:pPr>
                            <w:r w:rsidRPr="00202289">
                              <w:rPr>
                                <w:rFonts w:ascii="Times New Roman" w:hAnsi="Times New Roman"/>
                                <w:sz w:val="24"/>
                                <w:szCs w:val="24"/>
                              </w:rPr>
                              <w:t>Danutė Visockienė, Vilniaus A. Mickevičiaus gimnazijos lietuvių kalbos mokytoja ekspertė</w:t>
                            </w:r>
                          </w:p>
                          <w:p w:rsidR="00964166" w:rsidRPr="00D55292" w:rsidRDefault="00D55292" w:rsidP="004B2A55">
                            <w:pPr>
                              <w:spacing w:line="240" w:lineRule="auto"/>
                              <w:rPr>
                                <w:rFonts w:ascii="Times New Roman" w:hAnsi="Times New Roman"/>
                                <w:sz w:val="24"/>
                                <w:szCs w:val="24"/>
                              </w:rPr>
                            </w:pPr>
                            <w:r w:rsidRPr="00D55292">
                              <w:rPr>
                                <w:rFonts w:ascii="Times New Roman" w:hAnsi="Times New Roman"/>
                                <w:sz w:val="24"/>
                                <w:szCs w:val="24"/>
                              </w:rPr>
                              <w:t>Daiva Binkienė, Ugdymo plėtotės centro metodininkė</w:t>
                            </w:r>
                          </w:p>
                          <w:p w:rsidR="00964166" w:rsidRPr="00D55292" w:rsidRDefault="0060431F" w:rsidP="004B2A55">
                            <w:pPr>
                              <w:spacing w:line="240" w:lineRule="auto"/>
                              <w:rPr>
                                <w:rFonts w:ascii="Times New Roman" w:eastAsia="Times New Roman" w:hAnsi="Times New Roman"/>
                                <w:bCs/>
                                <w:i/>
                                <w:sz w:val="24"/>
                                <w:szCs w:val="24"/>
                                <w:lang w:eastAsia="lt-LT"/>
                              </w:rPr>
                            </w:pPr>
                            <w:r>
                              <w:rPr>
                                <w:rFonts w:ascii="Times New Roman" w:hAnsi="Times New Roman"/>
                                <w:bCs/>
                                <w:sz w:val="24"/>
                                <w:szCs w:val="24"/>
                              </w:rPr>
                              <w:t>Veikėjų stebėjimo s</w:t>
                            </w:r>
                            <w:r w:rsidR="00202289">
                              <w:rPr>
                                <w:rFonts w:ascii="Times New Roman" w:hAnsi="Times New Roman"/>
                                <w:bCs/>
                                <w:sz w:val="24"/>
                                <w:szCs w:val="24"/>
                              </w:rPr>
                              <w:t>trategijos aprašymas p</w:t>
                            </w:r>
                            <w:r w:rsidR="00964166" w:rsidRPr="00D55292">
                              <w:rPr>
                                <w:rFonts w:ascii="Times New Roman" w:hAnsi="Times New Roman"/>
                                <w:bCs/>
                                <w:sz w:val="24"/>
                                <w:szCs w:val="24"/>
                              </w:rPr>
                              <w:t>arengta</w:t>
                            </w:r>
                            <w:r w:rsidR="00202289">
                              <w:rPr>
                                <w:rFonts w:ascii="Times New Roman" w:hAnsi="Times New Roman"/>
                                <w:bCs/>
                                <w:sz w:val="24"/>
                                <w:szCs w:val="24"/>
                              </w:rPr>
                              <w:t>s</w:t>
                            </w:r>
                            <w:r w:rsidR="00964166" w:rsidRPr="00D55292">
                              <w:rPr>
                                <w:rFonts w:ascii="Times New Roman" w:hAnsi="Times New Roman"/>
                                <w:bCs/>
                                <w:sz w:val="24"/>
                                <w:szCs w:val="24"/>
                              </w:rPr>
                              <w:t xml:space="preserve"> pagal </w:t>
                            </w:r>
                            <w:proofErr w:type="spellStart"/>
                            <w:r w:rsidR="00A67D57">
                              <w:rPr>
                                <w:rFonts w:ascii="Times New Roman" w:eastAsia="Times New Roman" w:hAnsi="Times New Roman"/>
                                <w:bCs/>
                                <w:i/>
                                <w:sz w:val="24"/>
                                <w:szCs w:val="24"/>
                                <w:lang w:eastAsia="lt-LT"/>
                              </w:rPr>
                              <w:t>Buehl</w:t>
                            </w:r>
                            <w:proofErr w:type="spellEnd"/>
                            <w:r w:rsidR="00A67D57">
                              <w:rPr>
                                <w:rFonts w:ascii="Times New Roman" w:eastAsia="Times New Roman" w:hAnsi="Times New Roman"/>
                                <w:bCs/>
                                <w:i/>
                                <w:sz w:val="24"/>
                                <w:szCs w:val="24"/>
                                <w:lang w:eastAsia="lt-LT"/>
                              </w:rPr>
                              <w:t xml:space="preserve"> </w:t>
                            </w:r>
                            <w:proofErr w:type="spellStart"/>
                            <w:r w:rsidR="00A67D57">
                              <w:rPr>
                                <w:rFonts w:ascii="Times New Roman" w:eastAsia="Times New Roman" w:hAnsi="Times New Roman"/>
                                <w:bCs/>
                                <w:i/>
                                <w:sz w:val="24"/>
                                <w:szCs w:val="24"/>
                                <w:lang w:eastAsia="lt-LT"/>
                              </w:rPr>
                              <w:t>Doug</w:t>
                            </w:r>
                            <w:proofErr w:type="spellEnd"/>
                            <w:r w:rsidR="00A67D57">
                              <w:rPr>
                                <w:rFonts w:ascii="Times New Roman" w:eastAsia="Times New Roman" w:hAnsi="Times New Roman"/>
                                <w:bCs/>
                                <w:i/>
                                <w:sz w:val="24"/>
                                <w:szCs w:val="24"/>
                                <w:lang w:eastAsia="lt-LT"/>
                              </w:rPr>
                              <w:t>.</w:t>
                            </w:r>
                            <w:r w:rsidR="00964166" w:rsidRPr="00D55292">
                              <w:rPr>
                                <w:rFonts w:ascii="Times New Roman" w:eastAsia="Times New Roman" w:hAnsi="Times New Roman"/>
                                <w:bCs/>
                                <w:i/>
                                <w:sz w:val="24"/>
                                <w:szCs w:val="24"/>
                                <w:lang w:eastAsia="lt-LT"/>
                              </w:rPr>
                              <w:t xml:space="preserve"> Interaktyviojo mokymosi strategijos. Vilnius: Garnelis. 2004</w:t>
                            </w:r>
                            <w:r w:rsidR="004B2A55">
                              <w:rPr>
                                <w:rFonts w:ascii="Times New Roman" w:eastAsia="Times New Roman" w:hAnsi="Times New Roman"/>
                                <w:bCs/>
                                <w:i/>
                                <w:sz w:val="24"/>
                                <w:szCs w:val="24"/>
                                <w:lang w:eastAsia="lt-LT"/>
                              </w:rPr>
                              <w:t>.</w:t>
                            </w:r>
                          </w:p>
                          <w:p w:rsidR="00964166" w:rsidRPr="00AB5D42" w:rsidRDefault="00964166" w:rsidP="00964166">
                            <w:pPr>
                              <w:jc w:val="both"/>
                              <w:rPr>
                                <w:rFonts w:ascii="Times New Roman" w:hAnsi="Times New Roman"/>
                                <w:bCs/>
                              </w:rPr>
                            </w:pPr>
                          </w:p>
                          <w:p w:rsidR="00964166" w:rsidRDefault="00964166" w:rsidP="00964166">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865A42B"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uapvalintas stačiakampis paaiškinimas 9" o:spid="_x0000_s1027" type="#_x0000_t62" style="position:absolute;margin-left:51.75pt;margin-top:11.5pt;width:471.5pt;height:12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" adj="11018,-1546" fillcolor="#dafda7" strokecolor="#98b954">
                <v:fill color2="#f5ffe6" rotate="t" angle="180" colors="0 #dafda7;22938f #e4fdc2;1 #f5ffe6" focus="100%" type="gradient"/>
                <v:shadow on="t" color="black" opacity="24903f" origin=",.5" offset="0,.55556mm"/>
                <v:textbox>
                  <w:txbxContent>
                    <w:p w:rsidR="00A67D57" w:rsidRDefault="00A67D57" w:rsidP="004B2A55">
                      <w:pPr>
                        <w:spacing w:line="240" w:lineRule="auto"/>
                        <w:rPr>
                          <w:rFonts w:ascii="Times New Roman" w:hAnsi="Times New Roman"/>
                          <w:sz w:val="24"/>
                          <w:szCs w:val="24"/>
                        </w:rPr>
                      </w:pPr>
                      <w:r>
                        <w:rPr>
                          <w:rFonts w:ascii="Times New Roman" w:hAnsi="Times New Roman"/>
                          <w:sz w:val="24"/>
                          <w:szCs w:val="24"/>
                        </w:rPr>
                        <w:t xml:space="preserve">Parengė </w:t>
                      </w:r>
                    </w:p>
                    <w:p w:rsidR="00CE4DD3" w:rsidRDefault="00202289" w:rsidP="004B2A55">
                      <w:pPr>
                        <w:spacing w:line="240" w:lineRule="auto"/>
                        <w:rPr>
                          <w:rFonts w:ascii="Times New Roman" w:hAnsi="Times New Roman"/>
                          <w:sz w:val="24"/>
                          <w:szCs w:val="24"/>
                        </w:rPr>
                      </w:pPr>
                      <w:r w:rsidRPr="00202289">
                        <w:rPr>
                          <w:rFonts w:ascii="Times New Roman" w:hAnsi="Times New Roman"/>
                          <w:sz w:val="24"/>
                          <w:szCs w:val="24"/>
                        </w:rPr>
                        <w:t>Danutė Visockienė, Vilniaus A. Mickevičiaus gimnazijos lietuvių kalbos mokytoja ekspertė</w:t>
                      </w:r>
                    </w:p>
                    <w:p w:rsidR="00964166" w:rsidRPr="00D55292" w:rsidRDefault="00D55292" w:rsidP="004B2A55">
                      <w:pPr>
                        <w:spacing w:line="240" w:lineRule="auto"/>
                        <w:rPr>
                          <w:rFonts w:ascii="Times New Roman" w:hAnsi="Times New Roman"/>
                          <w:sz w:val="24"/>
                          <w:szCs w:val="24"/>
                        </w:rPr>
                      </w:pPr>
                      <w:r w:rsidRPr="00D55292">
                        <w:rPr>
                          <w:rFonts w:ascii="Times New Roman" w:hAnsi="Times New Roman"/>
                          <w:sz w:val="24"/>
                          <w:szCs w:val="24"/>
                        </w:rPr>
                        <w:t>Daiva Binkienė, Ugdymo plėtotės centro metodininkė</w:t>
                      </w:r>
                    </w:p>
                    <w:p w:rsidR="00964166" w:rsidRPr="00D55292" w:rsidRDefault="0060431F" w:rsidP="004B2A55">
                      <w:pPr>
                        <w:spacing w:line="240" w:lineRule="auto"/>
                        <w:rPr>
                          <w:rFonts w:ascii="Times New Roman" w:eastAsia="Times New Roman" w:hAnsi="Times New Roman"/>
                          <w:bCs/>
                          <w:i/>
                          <w:sz w:val="24"/>
                          <w:szCs w:val="24"/>
                          <w:lang w:eastAsia="lt-LT"/>
                        </w:rPr>
                      </w:pPr>
                      <w:r>
                        <w:rPr>
                          <w:rFonts w:ascii="Times New Roman" w:hAnsi="Times New Roman"/>
                          <w:bCs/>
                          <w:sz w:val="24"/>
                          <w:szCs w:val="24"/>
                        </w:rPr>
                        <w:t>Veikėjų stebėjimo s</w:t>
                      </w:r>
                      <w:r w:rsidR="00202289">
                        <w:rPr>
                          <w:rFonts w:ascii="Times New Roman" w:hAnsi="Times New Roman"/>
                          <w:bCs/>
                          <w:sz w:val="24"/>
                          <w:szCs w:val="24"/>
                        </w:rPr>
                        <w:t>trategijos aprašymas p</w:t>
                      </w:r>
                      <w:r w:rsidR="00964166" w:rsidRPr="00D55292">
                        <w:rPr>
                          <w:rFonts w:ascii="Times New Roman" w:hAnsi="Times New Roman"/>
                          <w:bCs/>
                          <w:sz w:val="24"/>
                          <w:szCs w:val="24"/>
                        </w:rPr>
                        <w:t>arengta</w:t>
                      </w:r>
                      <w:r w:rsidR="00202289">
                        <w:rPr>
                          <w:rFonts w:ascii="Times New Roman" w:hAnsi="Times New Roman"/>
                          <w:bCs/>
                          <w:sz w:val="24"/>
                          <w:szCs w:val="24"/>
                        </w:rPr>
                        <w:t>s</w:t>
                      </w:r>
                      <w:r w:rsidR="00964166" w:rsidRPr="00D55292">
                        <w:rPr>
                          <w:rFonts w:ascii="Times New Roman" w:hAnsi="Times New Roman"/>
                          <w:bCs/>
                          <w:sz w:val="24"/>
                          <w:szCs w:val="24"/>
                        </w:rPr>
                        <w:t xml:space="preserve"> pagal </w:t>
                      </w:r>
                      <w:proofErr w:type="spellStart"/>
                      <w:r w:rsidR="00A67D57">
                        <w:rPr>
                          <w:rFonts w:ascii="Times New Roman" w:eastAsia="Times New Roman" w:hAnsi="Times New Roman"/>
                          <w:bCs/>
                          <w:i/>
                          <w:sz w:val="24"/>
                          <w:szCs w:val="24"/>
                          <w:lang w:eastAsia="lt-LT"/>
                        </w:rPr>
                        <w:t>Buehl</w:t>
                      </w:r>
                      <w:proofErr w:type="spellEnd"/>
                      <w:r w:rsidR="00A67D57">
                        <w:rPr>
                          <w:rFonts w:ascii="Times New Roman" w:eastAsia="Times New Roman" w:hAnsi="Times New Roman"/>
                          <w:bCs/>
                          <w:i/>
                          <w:sz w:val="24"/>
                          <w:szCs w:val="24"/>
                          <w:lang w:eastAsia="lt-LT"/>
                        </w:rPr>
                        <w:t xml:space="preserve"> </w:t>
                      </w:r>
                      <w:proofErr w:type="spellStart"/>
                      <w:r w:rsidR="00A67D57">
                        <w:rPr>
                          <w:rFonts w:ascii="Times New Roman" w:eastAsia="Times New Roman" w:hAnsi="Times New Roman"/>
                          <w:bCs/>
                          <w:i/>
                          <w:sz w:val="24"/>
                          <w:szCs w:val="24"/>
                          <w:lang w:eastAsia="lt-LT"/>
                        </w:rPr>
                        <w:t>Doug</w:t>
                      </w:r>
                      <w:proofErr w:type="spellEnd"/>
                      <w:r w:rsidR="00A67D57">
                        <w:rPr>
                          <w:rFonts w:ascii="Times New Roman" w:eastAsia="Times New Roman" w:hAnsi="Times New Roman"/>
                          <w:bCs/>
                          <w:i/>
                          <w:sz w:val="24"/>
                          <w:szCs w:val="24"/>
                          <w:lang w:eastAsia="lt-LT"/>
                        </w:rPr>
                        <w:t>.</w:t>
                      </w:r>
                      <w:r w:rsidR="00964166" w:rsidRPr="00D55292">
                        <w:rPr>
                          <w:rFonts w:ascii="Times New Roman" w:eastAsia="Times New Roman" w:hAnsi="Times New Roman"/>
                          <w:bCs/>
                          <w:i/>
                          <w:sz w:val="24"/>
                          <w:szCs w:val="24"/>
                          <w:lang w:eastAsia="lt-LT"/>
                        </w:rPr>
                        <w:t xml:space="preserve"> Interaktyviojo mokymosi strategijos. Vilnius: Garnelis. 2004</w:t>
                      </w:r>
                      <w:r w:rsidR="004B2A55">
                        <w:rPr>
                          <w:rFonts w:ascii="Times New Roman" w:eastAsia="Times New Roman" w:hAnsi="Times New Roman"/>
                          <w:bCs/>
                          <w:i/>
                          <w:sz w:val="24"/>
                          <w:szCs w:val="24"/>
                          <w:lang w:eastAsia="lt-LT"/>
                        </w:rPr>
                        <w:t>.</w:t>
                      </w:r>
                    </w:p>
                    <w:p w:rsidR="00964166" w:rsidRPr="00AB5D42" w:rsidRDefault="00964166" w:rsidP="00964166">
                      <w:pPr>
                        <w:jc w:val="both"/>
                        <w:rPr>
                          <w:rFonts w:ascii="Times New Roman" w:hAnsi="Times New Roman"/>
                          <w:bCs/>
                        </w:rPr>
                      </w:pPr>
                    </w:p>
                    <w:p w:rsidR="00964166" w:rsidRDefault="00964166" w:rsidP="00964166">
                      <w:pPr>
                        <w:jc w:val="center"/>
                      </w:pPr>
                    </w:p>
                  </w:txbxContent>
                </v:textbox>
              </v:shape>
            </w:pict>
          </mc:Fallback>
        </mc:AlternateContent>
      </w:r>
    </w:p>
    <w:p w:rsidR="007617F9" w:rsidRDefault="007617F9" w:rsidP="007617F9">
      <w:pPr>
        <w:rPr>
          <w:rFonts w:asciiTheme="minorHAnsi" w:eastAsiaTheme="minorHAnsi" w:hAnsiTheme="minorHAnsi" w:cstheme="minorBidi"/>
        </w:rPr>
      </w:pPr>
    </w:p>
    <w:p w:rsidR="007617F9" w:rsidRDefault="007617F9" w:rsidP="007617F9">
      <w:pPr>
        <w:rPr>
          <w:rFonts w:asciiTheme="minorHAnsi" w:eastAsiaTheme="minorHAnsi" w:hAnsiTheme="minorHAnsi" w:cstheme="minorBidi"/>
        </w:rPr>
      </w:pPr>
    </w:p>
    <w:p w:rsidR="007617F9" w:rsidRDefault="007617F9" w:rsidP="007617F9">
      <w:pPr>
        <w:rPr>
          <w:rFonts w:asciiTheme="minorHAnsi" w:eastAsiaTheme="minorHAnsi" w:hAnsiTheme="minorHAnsi" w:cstheme="minorBidi"/>
        </w:rPr>
      </w:pPr>
    </w:p>
    <w:p w:rsidR="007617F9" w:rsidRDefault="007617F9" w:rsidP="007617F9">
      <w:pPr>
        <w:rPr>
          <w:rFonts w:asciiTheme="minorHAnsi" w:eastAsiaTheme="minorHAnsi" w:hAnsiTheme="minorHAnsi" w:cstheme="minorBidi"/>
        </w:rPr>
      </w:pPr>
    </w:p>
    <w:p w:rsidR="007617F9" w:rsidRPr="007617F9" w:rsidRDefault="007617F9" w:rsidP="007617F9">
      <w:pPr>
        <w:rPr>
          <w:rFonts w:asciiTheme="minorHAnsi" w:eastAsiaTheme="minorHAnsi" w:hAnsiTheme="minorHAnsi" w:cstheme="minorBidi"/>
        </w:rPr>
      </w:pPr>
    </w:p>
    <w:p w:rsidR="00964166" w:rsidRDefault="00964166" w:rsidP="00964166">
      <w:pPr>
        <w:spacing w:line="360" w:lineRule="auto"/>
        <w:ind w:firstLine="567"/>
        <w:jc w:val="both"/>
        <w:rPr>
          <w:rFonts w:ascii="Times New Roman" w:eastAsiaTheme="minorHAnsi" w:hAnsi="Times New Roman"/>
          <w:sz w:val="24"/>
          <w:szCs w:val="24"/>
        </w:rPr>
      </w:pPr>
      <w:r w:rsidRPr="00964166">
        <w:rPr>
          <w:rFonts w:ascii="Times New Roman" w:eastAsiaTheme="minorHAnsi" w:hAnsi="Times New Roman"/>
          <w:sz w:val="24"/>
          <w:szCs w:val="24"/>
        </w:rPr>
        <w:t>Veikėjų stebėjimas – tai strategija, padedanti suprasti kūrinį analizuojant veikėjus. Taikant šią strategiją, svarbią informaciją apie veikėją reikia susisteminti lentelėje. Kai medžiaga vaizdžiai išdėstyta, mokiniams lengviau nuspręsti, kokia pagrindinė kūrinio tema arba ką nori pasakyti autorius. Strategija tinka ir trumpiems apsakymams, ir didesnės apimties grožinės l</w:t>
      </w:r>
      <w:r w:rsidR="00CE4DD3">
        <w:rPr>
          <w:rFonts w:ascii="Times New Roman" w:eastAsiaTheme="minorHAnsi" w:hAnsi="Times New Roman"/>
          <w:sz w:val="24"/>
          <w:szCs w:val="24"/>
        </w:rPr>
        <w:t>iteratūros kūriniams nagrinėti.</w:t>
      </w:r>
    </w:p>
    <w:p w:rsidR="00CE4DD3" w:rsidRPr="00964166" w:rsidRDefault="00CE4DD3" w:rsidP="00964166">
      <w:pPr>
        <w:spacing w:line="360" w:lineRule="auto"/>
        <w:ind w:firstLine="567"/>
        <w:jc w:val="both"/>
        <w:rPr>
          <w:rFonts w:ascii="Times New Roman" w:eastAsiaTheme="minorHAnsi" w:hAnsi="Times New Roman"/>
          <w:sz w:val="24"/>
          <w:szCs w:val="24"/>
        </w:rPr>
      </w:pPr>
    </w:p>
    <w:p w:rsidR="00964166" w:rsidRDefault="00964166" w:rsidP="00964166">
      <w:pPr>
        <w:spacing w:line="360" w:lineRule="auto"/>
        <w:ind w:firstLine="567"/>
        <w:jc w:val="center"/>
        <w:rPr>
          <w:rFonts w:ascii="Times New Roman" w:eastAsiaTheme="minorHAnsi" w:hAnsi="Times New Roman"/>
          <w:b/>
          <w:sz w:val="24"/>
          <w:szCs w:val="24"/>
        </w:rPr>
      </w:pPr>
      <w:r w:rsidRPr="00964166">
        <w:rPr>
          <w:rFonts w:ascii="Times New Roman" w:eastAsiaTheme="minorHAnsi" w:hAnsi="Times New Roman"/>
          <w:noProof/>
          <w:sz w:val="24"/>
          <w:szCs w:val="24"/>
          <w:lang w:eastAsia="lt-LT"/>
        </w:rPr>
        <mc:AlternateContent>
          <mc:Choice Requires="wps">
            <w:drawing>
              <wp:anchor distT="0" distB="0" distL="114300" distR="114300" simplePos="0" relativeHeight="251659776" behindDoc="0" locked="0" layoutInCell="1" allowOverlap="1" wp14:anchorId="3CB50583" wp14:editId="07A13D13">
                <wp:simplePos x="0" y="0"/>
                <wp:positionH relativeFrom="column">
                  <wp:posOffset>1588210</wp:posOffset>
                </wp:positionH>
                <wp:positionV relativeFrom="paragraph">
                  <wp:posOffset>114935</wp:posOffset>
                </wp:positionV>
                <wp:extent cx="3324225" cy="4257675"/>
                <wp:effectExtent l="0" t="0" r="28575" b="28575"/>
                <wp:wrapNone/>
                <wp:docPr id="10" name="Horizontalioji slinktis 10"/>
                <wp:cNvGraphicFramePr/>
                <a:graphic xmlns:a="http://schemas.openxmlformats.org/drawingml/2006/main">
                  <a:graphicData uri="http://schemas.microsoft.com/office/word/2010/wordprocessingShape">
                    <wps:wsp>
                      <wps:cNvSpPr/>
                      <wps:spPr>
                        <a:xfrm>
                          <a:off x="0" y="0"/>
                          <a:ext cx="3324225" cy="4257675"/>
                        </a:xfrm>
                        <a:prstGeom prst="horizontalScroll">
                          <a:avLst/>
                        </a:prstGeom>
                        <a:solidFill>
                          <a:srgbClr val="CCECFF"/>
                        </a:solidFill>
                        <a:ln w="25400" cap="flat" cmpd="sng" algn="ctr">
                          <a:solidFill>
                            <a:srgbClr val="4F81BD">
                              <a:shade val="50000"/>
                            </a:srgbClr>
                          </a:solidFill>
                          <a:prstDash val="solid"/>
                        </a:ln>
                        <a:effectLst/>
                      </wps:spPr>
                      <wps:txbx>
                        <w:txbxContent>
                          <w:p w:rsidR="00964166" w:rsidRPr="00C47064" w:rsidRDefault="00964166" w:rsidP="00964166">
                            <w:pPr>
                              <w:spacing w:line="360" w:lineRule="auto"/>
                              <w:rPr>
                                <w:rFonts w:ascii="Times New Roman" w:hAnsi="Times New Roman"/>
                                <w:b/>
                                <w:color w:val="000000"/>
                                <w:sz w:val="24"/>
                                <w:szCs w:val="24"/>
                              </w:rPr>
                            </w:pPr>
                            <w:r w:rsidRPr="00C47064">
                              <w:rPr>
                                <w:rFonts w:ascii="Times New Roman" w:hAnsi="Times New Roman"/>
                                <w:b/>
                                <w:color w:val="000000"/>
                                <w:sz w:val="24"/>
                                <w:szCs w:val="24"/>
                              </w:rPr>
                              <w:t>Mokinių veikla</w:t>
                            </w:r>
                          </w:p>
                          <w:p w:rsidR="00964166" w:rsidRPr="007F6A90" w:rsidRDefault="00964166" w:rsidP="00964166">
                            <w:pPr>
                              <w:spacing w:line="360" w:lineRule="auto"/>
                              <w:rPr>
                                <w:rFonts w:ascii="Times New Roman" w:hAnsi="Times New Roman"/>
                                <w:color w:val="000000"/>
                                <w:sz w:val="24"/>
                                <w:szCs w:val="24"/>
                              </w:rPr>
                            </w:pPr>
                            <w:r>
                              <w:rPr>
                                <w:rFonts w:ascii="Times New Roman" w:hAnsi="Times New Roman"/>
                                <w:color w:val="000000"/>
                                <w:sz w:val="24"/>
                                <w:szCs w:val="24"/>
                              </w:rPr>
                              <w:t xml:space="preserve">Būdai, kuriais </w:t>
                            </w:r>
                            <w:proofErr w:type="spellStart"/>
                            <w:r>
                              <w:rPr>
                                <w:rFonts w:ascii="Times New Roman" w:hAnsi="Times New Roman"/>
                                <w:color w:val="000000"/>
                                <w:sz w:val="24"/>
                                <w:szCs w:val="24"/>
                              </w:rPr>
                              <w:t>mokymo(si</w:t>
                            </w:r>
                            <w:proofErr w:type="spellEnd"/>
                            <w:r>
                              <w:rPr>
                                <w:rFonts w:ascii="Times New Roman" w:hAnsi="Times New Roman"/>
                                <w:color w:val="000000"/>
                                <w:sz w:val="24"/>
                                <w:szCs w:val="24"/>
                              </w:rPr>
                              <w:t>) strategija gali įtraukti mokinius į mokymąsi:</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Žodyno turtinimas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Idėjų kūrimas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Mokymasis bendradarbiaujant</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Diskutavimas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Interaktyvusis skaitymas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Rašymas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Grafinis informacijos pateikimas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Mokymosi įgūdžių formavimas</w:t>
                            </w:r>
                          </w:p>
                          <w:p w:rsidR="00964166" w:rsidRPr="001E4907" w:rsidRDefault="00964166" w:rsidP="00964166">
                            <w:pPr>
                              <w:jc w:val="both"/>
                              <w:rPr>
                                <w14:textOutline w14:w="9525" w14:cap="rnd" w14:cmpd="sng" w14:algn="ctr">
                                  <w14:solidFill>
                                    <w14:srgbClr w14:val="000000"/>
                                  </w14:solid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CB50583"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ioji slinktis 10" o:spid="_x0000_s1028" type="#_x0000_t98" style="position:absolute;left:0;text-align:left;margin-left:125.05pt;margin-top:9.05pt;width:261.75pt;height:335.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" fillcolor="#ccecff" strokecolor="#385d8a" strokeweight="2pt">
                <v:textbox>
                  <w:txbxContent>
                    <w:p w:rsidR="00964166" w:rsidRPr="00C47064" w:rsidRDefault="00964166" w:rsidP="00964166">
                      <w:pPr>
                        <w:spacing w:line="360" w:lineRule="auto"/>
                        <w:rPr>
                          <w:rFonts w:ascii="Times New Roman" w:hAnsi="Times New Roman"/>
                          <w:b/>
                          <w:color w:val="000000"/>
                          <w:sz w:val="24"/>
                          <w:szCs w:val="24"/>
                        </w:rPr>
                      </w:pPr>
                      <w:r w:rsidRPr="00C47064">
                        <w:rPr>
                          <w:rFonts w:ascii="Times New Roman" w:hAnsi="Times New Roman"/>
                          <w:b/>
                          <w:color w:val="000000"/>
                          <w:sz w:val="24"/>
                          <w:szCs w:val="24"/>
                        </w:rPr>
                        <w:t>Mokinių veikla</w:t>
                      </w:r>
                    </w:p>
                    <w:p w:rsidR="00964166" w:rsidRPr="007F6A90" w:rsidRDefault="00964166" w:rsidP="00964166">
                      <w:pPr>
                        <w:spacing w:line="360" w:lineRule="auto"/>
                        <w:rPr>
                          <w:rFonts w:ascii="Times New Roman" w:hAnsi="Times New Roman"/>
                          <w:color w:val="000000"/>
                          <w:sz w:val="24"/>
                          <w:szCs w:val="24"/>
                        </w:rPr>
                      </w:pPr>
                      <w:r>
                        <w:rPr>
                          <w:rFonts w:ascii="Times New Roman" w:hAnsi="Times New Roman"/>
                          <w:color w:val="000000"/>
                          <w:sz w:val="24"/>
                          <w:szCs w:val="24"/>
                        </w:rPr>
                        <w:t xml:space="preserve">Būdai, kuriais </w:t>
                      </w:r>
                      <w:proofErr w:type="spellStart"/>
                      <w:r>
                        <w:rPr>
                          <w:rFonts w:ascii="Times New Roman" w:hAnsi="Times New Roman"/>
                          <w:color w:val="000000"/>
                          <w:sz w:val="24"/>
                          <w:szCs w:val="24"/>
                        </w:rPr>
                        <w:t>mokymo(si</w:t>
                      </w:r>
                      <w:proofErr w:type="spellEnd"/>
                      <w:r>
                        <w:rPr>
                          <w:rFonts w:ascii="Times New Roman" w:hAnsi="Times New Roman"/>
                          <w:color w:val="000000"/>
                          <w:sz w:val="24"/>
                          <w:szCs w:val="24"/>
                        </w:rPr>
                        <w:t>) strategija gali įtraukti mokinius į mokymąsi:</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Žodyno turtinimas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Idėjų kūrimas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Mokymasis bendradarbiaujant</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Diskutavimas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Interaktyvusis skaitymas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Rašymas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Grafinis informacijos pateikimas</w:t>
                      </w:r>
                    </w:p>
                    <w:p w:rsidR="00964166" w:rsidRPr="007F6A90" w:rsidRDefault="00964166" w:rsidP="00964166">
                      <w:pPr>
                        <w:pStyle w:val="ListParagraph"/>
                        <w:numPr>
                          <w:ilvl w:val="0"/>
                          <w:numId w:val="5"/>
                        </w:numPr>
                        <w:spacing w:line="360" w:lineRule="auto"/>
                        <w:rPr>
                          <w:rFonts w:ascii="Times New Roman" w:hAnsi="Times New Roman"/>
                          <w:color w:val="000000"/>
                          <w:sz w:val="24"/>
                          <w:szCs w:val="24"/>
                        </w:rPr>
                      </w:pPr>
                      <w:r w:rsidRPr="007F6A90">
                        <w:rPr>
                          <w:rFonts w:ascii="Times New Roman" w:hAnsi="Times New Roman"/>
                          <w:color w:val="000000"/>
                          <w:sz w:val="24"/>
                          <w:szCs w:val="24"/>
                        </w:rPr>
                        <w:t>Mokymosi įgūdžių formavimas</w:t>
                      </w:r>
                    </w:p>
                    <w:p w:rsidR="00964166" w:rsidRPr="001E4907" w:rsidRDefault="00964166" w:rsidP="00964166">
                      <w:pPr>
                        <w:jc w:val="both"/>
                        <w:rPr>
                          <w14:textOutline w14:w="9525" w14:cap="rnd" w14:cmpd="sng" w14:algn="ctr">
                            <w14:solidFill>
                              <w14:srgbClr w14:val="000000"/>
                            </w14:solidFill>
                            <w14:prstDash w14:val="solid"/>
                            <w14:bevel/>
                          </w14:textOutline>
                        </w:rPr>
                      </w:pPr>
                    </w:p>
                  </w:txbxContent>
                </v:textbox>
              </v:shape>
            </w:pict>
          </mc:Fallback>
        </mc:AlternateContent>
      </w:r>
      <w:r w:rsidRPr="00964166">
        <w:rPr>
          <w:rFonts w:ascii="Times New Roman" w:eastAsiaTheme="minorHAnsi" w:hAnsi="Times New Roman"/>
          <w:b/>
          <w:sz w:val="24"/>
          <w:szCs w:val="24"/>
        </w:rPr>
        <w:t>Svarbiausi strategijos bruožai</w:t>
      </w:r>
    </w:p>
    <w:p w:rsidR="000D36FB" w:rsidRDefault="000D36FB" w:rsidP="00964166">
      <w:pPr>
        <w:spacing w:line="360" w:lineRule="auto"/>
        <w:ind w:firstLine="567"/>
        <w:jc w:val="center"/>
        <w:rPr>
          <w:rFonts w:ascii="Times New Roman" w:eastAsiaTheme="minorHAnsi" w:hAnsi="Times New Roman"/>
          <w:b/>
          <w:sz w:val="24"/>
          <w:szCs w:val="24"/>
        </w:rPr>
      </w:pPr>
    </w:p>
    <w:p w:rsidR="000D36FB" w:rsidRDefault="000D36FB" w:rsidP="00964166">
      <w:pPr>
        <w:spacing w:line="360" w:lineRule="auto"/>
        <w:ind w:firstLine="567"/>
        <w:jc w:val="center"/>
        <w:rPr>
          <w:rFonts w:ascii="Times New Roman" w:eastAsiaTheme="minorHAnsi" w:hAnsi="Times New Roman"/>
          <w:b/>
          <w:sz w:val="24"/>
          <w:szCs w:val="24"/>
        </w:rPr>
      </w:pPr>
    </w:p>
    <w:p w:rsidR="000D36FB" w:rsidRPr="00964166" w:rsidRDefault="000D36FB" w:rsidP="00964166">
      <w:pPr>
        <w:spacing w:line="360" w:lineRule="auto"/>
        <w:ind w:firstLine="567"/>
        <w:jc w:val="center"/>
        <w:rPr>
          <w:rFonts w:ascii="Times New Roman" w:eastAsiaTheme="minorHAnsi" w:hAnsi="Times New Roman"/>
          <w:b/>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1619C1" w:rsidP="00964166">
      <w:pPr>
        <w:spacing w:line="360" w:lineRule="auto"/>
        <w:rPr>
          <w:rFonts w:ascii="Times New Roman" w:eastAsiaTheme="minorHAnsi" w:hAnsi="Times New Roman"/>
          <w:sz w:val="24"/>
          <w:szCs w:val="24"/>
        </w:rPr>
      </w:pPr>
      <w:r w:rsidRPr="00964166">
        <w:rPr>
          <w:rFonts w:ascii="Times New Roman" w:eastAsiaTheme="minorHAnsi" w:hAnsi="Times New Roman"/>
          <w:noProof/>
          <w:sz w:val="24"/>
          <w:szCs w:val="24"/>
          <w:lang w:eastAsia="lt-LT"/>
        </w:rPr>
        <mc:AlternateContent>
          <mc:Choice Requires="wps">
            <w:drawing>
              <wp:anchor distT="0" distB="0" distL="114300" distR="114300" simplePos="0" relativeHeight="251660800" behindDoc="0" locked="0" layoutInCell="1" allowOverlap="1" wp14:anchorId="53779813" wp14:editId="2E11F0BD">
                <wp:simplePos x="0" y="0"/>
                <wp:positionH relativeFrom="column">
                  <wp:posOffset>1640840</wp:posOffset>
                </wp:positionH>
                <wp:positionV relativeFrom="paragraph">
                  <wp:posOffset>146050</wp:posOffset>
                </wp:positionV>
                <wp:extent cx="3324225" cy="3009900"/>
                <wp:effectExtent l="0" t="0" r="28575" b="19050"/>
                <wp:wrapNone/>
                <wp:docPr id="11" name="Horizontalioji slinktis 11"/>
                <wp:cNvGraphicFramePr/>
                <a:graphic xmlns:a="http://schemas.openxmlformats.org/drawingml/2006/main">
                  <a:graphicData uri="http://schemas.microsoft.com/office/word/2010/wordprocessingShape">
                    <wps:wsp>
                      <wps:cNvSpPr/>
                      <wps:spPr>
                        <a:xfrm>
                          <a:off x="0" y="0"/>
                          <a:ext cx="3324225" cy="3009900"/>
                        </a:xfrm>
                        <a:prstGeom prst="horizontalScroll">
                          <a:avLst/>
                        </a:prstGeom>
                        <a:solidFill>
                          <a:srgbClr val="FFCC99"/>
                        </a:solidFill>
                        <a:ln w="25400" cap="flat" cmpd="sng" algn="ctr">
                          <a:solidFill>
                            <a:srgbClr val="F79646">
                              <a:lumMod val="75000"/>
                            </a:srgbClr>
                          </a:solidFill>
                          <a:prstDash val="solid"/>
                        </a:ln>
                        <a:effectLst/>
                      </wps:spPr>
                      <wps:txbx>
                        <w:txbxContent>
                          <w:p w:rsidR="00964166" w:rsidRPr="00C47064" w:rsidRDefault="00964166" w:rsidP="001619C1">
                            <w:pPr>
                              <w:spacing w:line="360" w:lineRule="auto"/>
                              <w:jc w:val="center"/>
                              <w:rPr>
                                <w:rFonts w:ascii="Times New Roman" w:hAnsi="Times New Roman"/>
                                <w:b/>
                                <w:sz w:val="24"/>
                                <w:szCs w:val="24"/>
                              </w:rPr>
                            </w:pPr>
                            <w:r w:rsidRPr="00C47064">
                              <w:rPr>
                                <w:rFonts w:ascii="Times New Roman" w:hAnsi="Times New Roman"/>
                                <w:b/>
                                <w:sz w:val="24"/>
                                <w:szCs w:val="24"/>
                              </w:rPr>
                              <w:t>Pažintiniai procesai</w:t>
                            </w:r>
                          </w:p>
                          <w:p w:rsidR="00964166" w:rsidRPr="00C47064" w:rsidRDefault="009639C6" w:rsidP="00DF77B8">
                            <w:pPr>
                              <w:spacing w:line="360" w:lineRule="auto"/>
                              <w:rPr>
                                <w:rFonts w:ascii="Times New Roman" w:hAnsi="Times New Roman"/>
                                <w:sz w:val="24"/>
                                <w:szCs w:val="24"/>
                              </w:rPr>
                            </w:pPr>
                            <w:proofErr w:type="spellStart"/>
                            <w:r>
                              <w:rPr>
                                <w:rFonts w:ascii="Times New Roman" w:hAnsi="Times New Roman"/>
                                <w:sz w:val="24"/>
                                <w:szCs w:val="24"/>
                              </w:rPr>
                              <w:t>Mokant(is</w:t>
                            </w:r>
                            <w:proofErr w:type="spellEnd"/>
                            <w:r>
                              <w:rPr>
                                <w:rFonts w:ascii="Times New Roman" w:hAnsi="Times New Roman"/>
                                <w:sz w:val="24"/>
                                <w:szCs w:val="24"/>
                              </w:rPr>
                              <w:t xml:space="preserve">) sužadinami </w:t>
                            </w:r>
                            <w:r w:rsidR="00964166" w:rsidRPr="00C47064">
                              <w:rPr>
                                <w:rFonts w:ascii="Times New Roman" w:hAnsi="Times New Roman"/>
                                <w:sz w:val="24"/>
                                <w:szCs w:val="24"/>
                              </w:rPr>
                              <w:t>mokinių mąstymo procesai:</w:t>
                            </w:r>
                          </w:p>
                          <w:p w:rsidR="00964166" w:rsidRPr="00C47064" w:rsidRDefault="00964166" w:rsidP="00DF77B8">
                            <w:pPr>
                              <w:pStyle w:val="ListParagraph"/>
                              <w:numPr>
                                <w:ilvl w:val="0"/>
                                <w:numId w:val="6"/>
                              </w:numPr>
                              <w:spacing w:line="360" w:lineRule="auto"/>
                              <w:rPr>
                                <w:rFonts w:ascii="Times New Roman" w:hAnsi="Times New Roman"/>
                                <w:sz w:val="24"/>
                                <w:szCs w:val="24"/>
                              </w:rPr>
                            </w:pPr>
                            <w:r w:rsidRPr="00C47064">
                              <w:rPr>
                                <w:rFonts w:ascii="Times New Roman" w:hAnsi="Times New Roman"/>
                                <w:sz w:val="24"/>
                                <w:szCs w:val="24"/>
                              </w:rPr>
                              <w:t>Aktyvinimas ir dėmesio sutelkimas</w:t>
                            </w:r>
                          </w:p>
                          <w:p w:rsidR="00964166" w:rsidRPr="00C47064" w:rsidRDefault="00964166" w:rsidP="00DF77B8">
                            <w:pPr>
                              <w:pStyle w:val="ListParagraph"/>
                              <w:numPr>
                                <w:ilvl w:val="0"/>
                                <w:numId w:val="6"/>
                              </w:numPr>
                              <w:spacing w:line="360" w:lineRule="auto"/>
                              <w:rPr>
                                <w:rFonts w:ascii="Times New Roman" w:hAnsi="Times New Roman"/>
                                <w:sz w:val="24"/>
                                <w:szCs w:val="24"/>
                              </w:rPr>
                            </w:pPr>
                            <w:r w:rsidRPr="00C47064">
                              <w:rPr>
                                <w:rFonts w:ascii="Times New Roman" w:hAnsi="Times New Roman"/>
                                <w:sz w:val="24"/>
                                <w:szCs w:val="24"/>
                              </w:rPr>
                              <w:t>Atranka ir sisteminimas</w:t>
                            </w:r>
                          </w:p>
                          <w:p w:rsidR="00964166" w:rsidRPr="00C47064" w:rsidRDefault="00964166" w:rsidP="00DF77B8">
                            <w:pPr>
                              <w:pStyle w:val="ListParagraph"/>
                              <w:numPr>
                                <w:ilvl w:val="0"/>
                                <w:numId w:val="6"/>
                              </w:numPr>
                              <w:spacing w:line="360" w:lineRule="auto"/>
                              <w:rPr>
                                <w:rFonts w:ascii="Times New Roman" w:hAnsi="Times New Roman"/>
                                <w:sz w:val="24"/>
                                <w:szCs w:val="24"/>
                              </w:rPr>
                            </w:pPr>
                            <w:r w:rsidRPr="00C47064">
                              <w:rPr>
                                <w:rFonts w:ascii="Times New Roman" w:hAnsi="Times New Roman"/>
                                <w:sz w:val="24"/>
                                <w:szCs w:val="24"/>
                              </w:rPr>
                              <w:t>Integravimas ir taikymas</w:t>
                            </w:r>
                          </w:p>
                          <w:p w:rsidR="00964166" w:rsidRPr="008F6577" w:rsidRDefault="00964166" w:rsidP="001619C1">
                            <w:pPr>
                              <w:spacing w:line="360" w:lineRule="auto"/>
                              <w:jc w:val="center"/>
                              <w:rPr>
                                <w:rFonts w:ascii="Times New Roman" w:hAnsi="Times New Roman"/>
                                <w:sz w:val="24"/>
                                <w:szCs w:val="24"/>
                                <w14:textOutline w14:w="9525" w14:cap="rnd" w14:cmpd="sng" w14:algn="ctr">
                                  <w14:solidFill>
                                    <w14:srgbClr w14:val="000000"/>
                                  </w14:solid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79813" id="Horizontalioji slinktis 11" o:spid="_x0000_s1029" type="#_x0000_t98" style="position:absolute;margin-left:129.2pt;margin-top:11.5pt;width:261.75pt;height:237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" fillcolor="#fc9" strokecolor="#e46c0a" strokeweight="2pt">
                <v:textbox>
                  <w:txbxContent>
                    <w:p w:rsidR="00964166" w:rsidRPr="00C47064" w:rsidRDefault="00964166" w:rsidP="001619C1">
                      <w:pPr>
                        <w:spacing w:line="360" w:lineRule="auto"/>
                        <w:jc w:val="center"/>
                        <w:rPr>
                          <w:rFonts w:ascii="Times New Roman" w:hAnsi="Times New Roman"/>
                          <w:b/>
                          <w:sz w:val="24"/>
                          <w:szCs w:val="24"/>
                        </w:rPr>
                      </w:pPr>
                      <w:r w:rsidRPr="00C47064">
                        <w:rPr>
                          <w:rFonts w:ascii="Times New Roman" w:hAnsi="Times New Roman"/>
                          <w:b/>
                          <w:sz w:val="24"/>
                          <w:szCs w:val="24"/>
                        </w:rPr>
                        <w:t>Pažintiniai procesai</w:t>
                      </w:r>
                    </w:p>
                    <w:p w:rsidR="00964166" w:rsidRPr="00C47064" w:rsidRDefault="009639C6" w:rsidP="00DF77B8">
                      <w:pPr>
                        <w:spacing w:line="360" w:lineRule="auto"/>
                        <w:rPr>
                          <w:rFonts w:ascii="Times New Roman" w:hAnsi="Times New Roman"/>
                          <w:sz w:val="24"/>
                          <w:szCs w:val="24"/>
                        </w:rPr>
                      </w:pPr>
                      <w:proofErr w:type="spellStart"/>
                      <w:r>
                        <w:rPr>
                          <w:rFonts w:ascii="Times New Roman" w:hAnsi="Times New Roman"/>
                          <w:sz w:val="24"/>
                          <w:szCs w:val="24"/>
                        </w:rPr>
                        <w:t>Mokant(is</w:t>
                      </w:r>
                      <w:proofErr w:type="spellEnd"/>
                      <w:r>
                        <w:rPr>
                          <w:rFonts w:ascii="Times New Roman" w:hAnsi="Times New Roman"/>
                          <w:sz w:val="24"/>
                          <w:szCs w:val="24"/>
                        </w:rPr>
                        <w:t xml:space="preserve">) sužadinami </w:t>
                      </w:r>
                      <w:r w:rsidR="00964166" w:rsidRPr="00C47064">
                        <w:rPr>
                          <w:rFonts w:ascii="Times New Roman" w:hAnsi="Times New Roman"/>
                          <w:sz w:val="24"/>
                          <w:szCs w:val="24"/>
                        </w:rPr>
                        <w:t>mokinių mąstymo procesai:</w:t>
                      </w:r>
                    </w:p>
                    <w:p w:rsidR="00964166" w:rsidRPr="00C47064" w:rsidRDefault="00964166" w:rsidP="00DF77B8">
                      <w:pPr>
                        <w:pStyle w:val="ListParagraph"/>
                        <w:numPr>
                          <w:ilvl w:val="0"/>
                          <w:numId w:val="6"/>
                        </w:numPr>
                        <w:spacing w:line="360" w:lineRule="auto"/>
                        <w:rPr>
                          <w:rFonts w:ascii="Times New Roman" w:hAnsi="Times New Roman"/>
                          <w:sz w:val="24"/>
                          <w:szCs w:val="24"/>
                        </w:rPr>
                      </w:pPr>
                      <w:r w:rsidRPr="00C47064">
                        <w:rPr>
                          <w:rFonts w:ascii="Times New Roman" w:hAnsi="Times New Roman"/>
                          <w:sz w:val="24"/>
                          <w:szCs w:val="24"/>
                        </w:rPr>
                        <w:t>Aktyvinimas ir dėmesio sutelkimas</w:t>
                      </w:r>
                    </w:p>
                    <w:p w:rsidR="00964166" w:rsidRPr="00C47064" w:rsidRDefault="00964166" w:rsidP="00DF77B8">
                      <w:pPr>
                        <w:pStyle w:val="ListParagraph"/>
                        <w:numPr>
                          <w:ilvl w:val="0"/>
                          <w:numId w:val="6"/>
                        </w:numPr>
                        <w:spacing w:line="360" w:lineRule="auto"/>
                        <w:rPr>
                          <w:rFonts w:ascii="Times New Roman" w:hAnsi="Times New Roman"/>
                          <w:sz w:val="24"/>
                          <w:szCs w:val="24"/>
                        </w:rPr>
                      </w:pPr>
                      <w:r w:rsidRPr="00C47064">
                        <w:rPr>
                          <w:rFonts w:ascii="Times New Roman" w:hAnsi="Times New Roman"/>
                          <w:sz w:val="24"/>
                          <w:szCs w:val="24"/>
                        </w:rPr>
                        <w:t>Atranka ir sisteminimas</w:t>
                      </w:r>
                    </w:p>
                    <w:p w:rsidR="00964166" w:rsidRPr="00C47064" w:rsidRDefault="00964166" w:rsidP="00DF77B8">
                      <w:pPr>
                        <w:pStyle w:val="ListParagraph"/>
                        <w:numPr>
                          <w:ilvl w:val="0"/>
                          <w:numId w:val="6"/>
                        </w:numPr>
                        <w:spacing w:line="360" w:lineRule="auto"/>
                        <w:rPr>
                          <w:rFonts w:ascii="Times New Roman" w:hAnsi="Times New Roman"/>
                          <w:sz w:val="24"/>
                          <w:szCs w:val="24"/>
                        </w:rPr>
                      </w:pPr>
                      <w:r w:rsidRPr="00C47064">
                        <w:rPr>
                          <w:rFonts w:ascii="Times New Roman" w:hAnsi="Times New Roman"/>
                          <w:sz w:val="24"/>
                          <w:szCs w:val="24"/>
                        </w:rPr>
                        <w:t>Integravimas ir taikymas</w:t>
                      </w:r>
                    </w:p>
                    <w:p w:rsidR="00964166" w:rsidRPr="008F6577" w:rsidRDefault="00964166" w:rsidP="001619C1">
                      <w:pPr>
                        <w:spacing w:line="360" w:lineRule="auto"/>
                        <w:jc w:val="center"/>
                        <w:rPr>
                          <w:rFonts w:ascii="Times New Roman" w:hAnsi="Times New Roman"/>
                          <w:sz w:val="24"/>
                          <w:szCs w:val="24"/>
                          <w14:textOutline w14:w="9525" w14:cap="rnd" w14:cmpd="sng" w14:algn="ctr">
                            <w14:solidFill>
                              <w14:srgbClr w14:val="000000"/>
                            </w14:solidFill>
                            <w14:prstDash w14:val="solid"/>
                            <w14:bevel/>
                          </w14:textOutline>
                        </w:rPr>
                      </w:pPr>
                    </w:p>
                  </w:txbxContent>
                </v:textbox>
              </v:shape>
            </w:pict>
          </mc:Fallback>
        </mc:AlternateContent>
      </w:r>
    </w:p>
    <w:p w:rsidR="00964166" w:rsidRPr="00964166" w:rsidRDefault="00964166" w:rsidP="00964166">
      <w:pPr>
        <w:spacing w:line="360" w:lineRule="auto"/>
        <w:jc w:val="center"/>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964166" w:rsidP="00964166">
      <w:pPr>
        <w:spacing w:line="360" w:lineRule="auto"/>
        <w:jc w:val="center"/>
        <w:rPr>
          <w:rFonts w:ascii="Times New Roman" w:eastAsiaTheme="minorHAnsi" w:hAnsi="Times New Roman"/>
          <w:sz w:val="24"/>
          <w:szCs w:val="24"/>
        </w:rPr>
      </w:pPr>
    </w:p>
    <w:p w:rsidR="00964166" w:rsidRPr="00964166" w:rsidRDefault="00964166" w:rsidP="00964166">
      <w:pPr>
        <w:spacing w:line="360" w:lineRule="auto"/>
        <w:rPr>
          <w:rFonts w:ascii="Times New Roman" w:eastAsiaTheme="minorHAnsi" w:hAnsi="Times New Roman"/>
          <w:sz w:val="24"/>
          <w:szCs w:val="24"/>
        </w:rPr>
      </w:pPr>
    </w:p>
    <w:p w:rsidR="00964166" w:rsidRPr="00964166" w:rsidRDefault="001619C1" w:rsidP="00964166">
      <w:pPr>
        <w:spacing w:line="360" w:lineRule="auto"/>
        <w:rPr>
          <w:rFonts w:ascii="Times New Roman" w:eastAsiaTheme="minorHAnsi" w:hAnsi="Times New Roman"/>
          <w:sz w:val="24"/>
          <w:szCs w:val="24"/>
        </w:rPr>
      </w:pPr>
      <w:r w:rsidRPr="00964166">
        <w:rPr>
          <w:rFonts w:ascii="Times New Roman" w:eastAsiaTheme="minorHAnsi" w:hAnsi="Times New Roman"/>
          <w:noProof/>
          <w:sz w:val="24"/>
          <w:szCs w:val="24"/>
          <w:lang w:eastAsia="lt-LT"/>
        </w:rPr>
        <mc:AlternateContent>
          <mc:Choice Requires="wps">
            <w:drawing>
              <wp:anchor distT="0" distB="0" distL="114300" distR="114300" simplePos="0" relativeHeight="251661824" behindDoc="0" locked="0" layoutInCell="1" allowOverlap="1" wp14:anchorId="71BE1DB2" wp14:editId="25862263">
                <wp:simplePos x="0" y="0"/>
                <wp:positionH relativeFrom="column">
                  <wp:posOffset>1639570</wp:posOffset>
                </wp:positionH>
                <wp:positionV relativeFrom="paragraph">
                  <wp:posOffset>20320</wp:posOffset>
                </wp:positionV>
                <wp:extent cx="3324225" cy="3829050"/>
                <wp:effectExtent l="0" t="0" r="28575" b="19050"/>
                <wp:wrapNone/>
                <wp:docPr id="12" name="Horizontalioji slinktis 12"/>
                <wp:cNvGraphicFramePr/>
                <a:graphic xmlns:a="http://schemas.openxmlformats.org/drawingml/2006/main">
                  <a:graphicData uri="http://schemas.microsoft.com/office/word/2010/wordprocessingShape">
                    <wps:wsp>
                      <wps:cNvSpPr/>
                      <wps:spPr>
                        <a:xfrm>
                          <a:off x="0" y="0"/>
                          <a:ext cx="3324225" cy="3829050"/>
                        </a:xfrm>
                        <a:prstGeom prst="horizontalScroll">
                          <a:avLst/>
                        </a:prstGeom>
                        <a:solidFill>
                          <a:srgbClr val="CCFF99"/>
                        </a:solidFill>
                        <a:ln w="25400" cap="flat" cmpd="sng" algn="ctr">
                          <a:solidFill>
                            <a:srgbClr val="33CC33"/>
                          </a:solidFill>
                          <a:prstDash val="solid"/>
                        </a:ln>
                        <a:effectLst/>
                      </wps:spPr>
                      <wps:txbx>
                        <w:txbxContent>
                          <w:p w:rsidR="00964166" w:rsidRDefault="00964166" w:rsidP="001619C1">
                            <w:pPr>
                              <w:spacing w:line="360" w:lineRule="auto"/>
                              <w:jc w:val="center"/>
                              <w:rPr>
                                <w:rFonts w:ascii="Times New Roman" w:hAnsi="Times New Roman"/>
                                <w:b/>
                                <w:sz w:val="24"/>
                                <w:szCs w:val="24"/>
                              </w:rPr>
                            </w:pPr>
                            <w:r>
                              <w:rPr>
                                <w:rFonts w:ascii="Times New Roman" w:hAnsi="Times New Roman"/>
                                <w:b/>
                                <w:sz w:val="24"/>
                                <w:szCs w:val="24"/>
                              </w:rPr>
                              <w:t>Teksto struktūros</w:t>
                            </w:r>
                          </w:p>
                          <w:p w:rsidR="00964166" w:rsidRPr="005E0AF0" w:rsidRDefault="00964166" w:rsidP="00DF77B8">
                            <w:pPr>
                              <w:spacing w:line="360" w:lineRule="auto"/>
                              <w:rPr>
                                <w:rFonts w:ascii="Times New Roman" w:hAnsi="Times New Roman"/>
                                <w:sz w:val="24"/>
                                <w:szCs w:val="24"/>
                              </w:rPr>
                            </w:pPr>
                            <w:r w:rsidRPr="005E0AF0">
                              <w:rPr>
                                <w:rFonts w:ascii="Times New Roman" w:hAnsi="Times New Roman"/>
                                <w:sz w:val="24"/>
                                <w:szCs w:val="24"/>
                              </w:rPr>
                              <w:t>Kaip organizuojamas mąstymas skaitant ir mokantis:</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Priežasties ir padarinio</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Sąvokos ir apibrėžimo</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Problemos ir sprendimo</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Palyginimo ir supriešinimo</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Teiginio ir patvirtinimo</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Tikslo, veiksmo ir rezultato</w:t>
                            </w:r>
                          </w:p>
                          <w:p w:rsidR="00964166" w:rsidRPr="008F6577" w:rsidRDefault="00964166" w:rsidP="00DF77B8">
                            <w:pPr>
                              <w:spacing w:line="360" w:lineRule="auto"/>
                              <w:rPr>
                                <w:rFonts w:ascii="Times New Roman" w:hAnsi="Times New Roman"/>
                                <w:sz w:val="24"/>
                                <w:szCs w:val="24"/>
                                <w14:textOutline w14:w="9525" w14:cap="rnd" w14:cmpd="sng" w14:algn="ctr">
                                  <w14:solidFill>
                                    <w14:srgbClr w14:val="000000"/>
                                  </w14:solid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BE1DB2" id="Horizontalioji slinktis 12" o:spid="_x0000_s1030" type="#_x0000_t98" style="position:absolute;margin-left:129.1pt;margin-top:1.6pt;width:261.75pt;height:30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" fillcolor="#cf9" strokecolor="#3c3" strokeweight="2pt">
                <v:textbox>
                  <w:txbxContent>
                    <w:p w:rsidR="00964166" w:rsidRDefault="00964166" w:rsidP="001619C1">
                      <w:pPr>
                        <w:spacing w:line="360" w:lineRule="auto"/>
                        <w:jc w:val="center"/>
                        <w:rPr>
                          <w:rFonts w:ascii="Times New Roman" w:hAnsi="Times New Roman"/>
                          <w:b/>
                          <w:sz w:val="24"/>
                          <w:szCs w:val="24"/>
                        </w:rPr>
                      </w:pPr>
                      <w:r>
                        <w:rPr>
                          <w:rFonts w:ascii="Times New Roman" w:hAnsi="Times New Roman"/>
                          <w:b/>
                          <w:sz w:val="24"/>
                          <w:szCs w:val="24"/>
                        </w:rPr>
                        <w:t>Teksto struktūros</w:t>
                      </w:r>
                    </w:p>
                    <w:p w:rsidR="00964166" w:rsidRPr="005E0AF0" w:rsidRDefault="00964166" w:rsidP="00DF77B8">
                      <w:pPr>
                        <w:spacing w:line="360" w:lineRule="auto"/>
                        <w:rPr>
                          <w:rFonts w:ascii="Times New Roman" w:hAnsi="Times New Roman"/>
                          <w:sz w:val="24"/>
                          <w:szCs w:val="24"/>
                        </w:rPr>
                      </w:pPr>
                      <w:r w:rsidRPr="005E0AF0">
                        <w:rPr>
                          <w:rFonts w:ascii="Times New Roman" w:hAnsi="Times New Roman"/>
                          <w:sz w:val="24"/>
                          <w:szCs w:val="24"/>
                        </w:rPr>
                        <w:t>Kaip organizuojamas mąstymas skaitant ir mokantis:</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Priežasties ir padarinio</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Sąvokos ir apibrėžimo</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Problemos ir sprendimo</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Palyginimo ir supriešinimo</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Teiginio ir patvirtinimo</w:t>
                      </w:r>
                    </w:p>
                    <w:p w:rsidR="00964166" w:rsidRPr="005E0AF0" w:rsidRDefault="00964166" w:rsidP="00DF77B8">
                      <w:pPr>
                        <w:pStyle w:val="ListParagraph"/>
                        <w:numPr>
                          <w:ilvl w:val="0"/>
                          <w:numId w:val="7"/>
                        </w:numPr>
                        <w:spacing w:line="360" w:lineRule="auto"/>
                        <w:rPr>
                          <w:rFonts w:ascii="Times New Roman" w:hAnsi="Times New Roman"/>
                          <w:sz w:val="24"/>
                          <w:szCs w:val="24"/>
                        </w:rPr>
                      </w:pPr>
                      <w:r w:rsidRPr="005E0AF0">
                        <w:rPr>
                          <w:rFonts w:ascii="Times New Roman" w:hAnsi="Times New Roman"/>
                          <w:sz w:val="24"/>
                          <w:szCs w:val="24"/>
                        </w:rPr>
                        <w:t>Tikslo, veiksmo ir rezultato</w:t>
                      </w:r>
                    </w:p>
                    <w:p w:rsidR="00964166" w:rsidRPr="008F6577" w:rsidRDefault="00964166" w:rsidP="00DF77B8">
                      <w:pPr>
                        <w:spacing w:line="360" w:lineRule="auto"/>
                        <w:rPr>
                          <w:rFonts w:ascii="Times New Roman" w:hAnsi="Times New Roman"/>
                          <w:sz w:val="24"/>
                          <w:szCs w:val="24"/>
                          <w14:textOutline w14:w="9525" w14:cap="rnd" w14:cmpd="sng" w14:algn="ctr">
                            <w14:solidFill>
                              <w14:srgbClr w14:val="000000"/>
                            </w14:solidFill>
                            <w14:prstDash w14:val="solid"/>
                            <w14:bevel/>
                          </w14:textOutline>
                        </w:rPr>
                      </w:pPr>
                    </w:p>
                  </w:txbxContent>
                </v:textbox>
              </v:shape>
            </w:pict>
          </mc:Fallback>
        </mc:AlternateContent>
      </w:r>
    </w:p>
    <w:p w:rsidR="00964166" w:rsidRPr="00964166" w:rsidRDefault="00964166" w:rsidP="00964166">
      <w:pPr>
        <w:spacing w:line="360" w:lineRule="auto"/>
        <w:rPr>
          <w:rFonts w:ascii="Times New Roman" w:eastAsiaTheme="minorHAnsi" w:hAnsi="Times New Roman"/>
          <w:b/>
          <w:sz w:val="24"/>
          <w:szCs w:val="24"/>
        </w:rPr>
      </w:pPr>
    </w:p>
    <w:p w:rsidR="00964166" w:rsidRPr="00964166" w:rsidRDefault="00964166" w:rsidP="00964166">
      <w:pPr>
        <w:spacing w:line="360" w:lineRule="auto"/>
        <w:rPr>
          <w:rFonts w:ascii="Times New Roman" w:eastAsiaTheme="minorHAnsi" w:hAnsi="Times New Roman"/>
          <w:b/>
          <w:sz w:val="24"/>
          <w:szCs w:val="24"/>
        </w:rPr>
      </w:pPr>
    </w:p>
    <w:p w:rsidR="00964166" w:rsidRPr="00964166" w:rsidRDefault="00964166" w:rsidP="00964166">
      <w:pPr>
        <w:spacing w:line="360" w:lineRule="auto"/>
        <w:rPr>
          <w:rFonts w:ascii="Times New Roman" w:eastAsiaTheme="minorHAnsi" w:hAnsi="Times New Roman"/>
          <w:b/>
          <w:sz w:val="24"/>
          <w:szCs w:val="24"/>
        </w:rPr>
      </w:pPr>
    </w:p>
    <w:p w:rsidR="00964166" w:rsidRPr="00964166" w:rsidRDefault="00964166" w:rsidP="00964166">
      <w:pPr>
        <w:spacing w:line="360" w:lineRule="auto"/>
        <w:rPr>
          <w:rFonts w:ascii="Times New Roman" w:eastAsiaTheme="minorHAnsi" w:hAnsi="Times New Roman"/>
          <w:b/>
          <w:sz w:val="24"/>
          <w:szCs w:val="24"/>
        </w:rPr>
      </w:pPr>
    </w:p>
    <w:p w:rsidR="00964166" w:rsidRPr="00964166" w:rsidRDefault="00964166" w:rsidP="00964166">
      <w:pPr>
        <w:spacing w:line="360" w:lineRule="auto"/>
        <w:rPr>
          <w:rFonts w:ascii="Times New Roman" w:eastAsiaTheme="minorHAnsi" w:hAnsi="Times New Roman"/>
          <w:b/>
          <w:sz w:val="24"/>
          <w:szCs w:val="24"/>
        </w:rPr>
      </w:pPr>
    </w:p>
    <w:p w:rsidR="00964166" w:rsidRPr="00964166" w:rsidRDefault="00964166" w:rsidP="00964166">
      <w:pPr>
        <w:spacing w:line="360" w:lineRule="auto"/>
        <w:rPr>
          <w:rFonts w:ascii="Times New Roman" w:eastAsiaTheme="minorHAnsi" w:hAnsi="Times New Roman"/>
          <w:b/>
          <w:sz w:val="24"/>
          <w:szCs w:val="24"/>
        </w:rPr>
      </w:pPr>
    </w:p>
    <w:p w:rsidR="00964166" w:rsidRPr="00964166" w:rsidRDefault="00964166" w:rsidP="00964166">
      <w:pPr>
        <w:spacing w:line="360" w:lineRule="auto"/>
        <w:rPr>
          <w:rFonts w:ascii="Times New Roman" w:eastAsiaTheme="minorHAnsi" w:hAnsi="Times New Roman"/>
          <w:b/>
          <w:sz w:val="24"/>
          <w:szCs w:val="24"/>
        </w:rPr>
      </w:pPr>
    </w:p>
    <w:p w:rsidR="00964166" w:rsidRPr="00964166" w:rsidRDefault="00964166" w:rsidP="00964166">
      <w:pPr>
        <w:spacing w:line="360" w:lineRule="auto"/>
        <w:rPr>
          <w:rFonts w:ascii="Times New Roman" w:eastAsiaTheme="minorHAnsi" w:hAnsi="Times New Roman"/>
          <w:b/>
          <w:sz w:val="24"/>
          <w:szCs w:val="24"/>
        </w:rPr>
      </w:pPr>
    </w:p>
    <w:p w:rsidR="00964166" w:rsidRPr="00964166" w:rsidRDefault="00964166" w:rsidP="00964166">
      <w:pPr>
        <w:spacing w:line="360" w:lineRule="auto"/>
        <w:rPr>
          <w:rFonts w:ascii="Times New Roman" w:eastAsiaTheme="minorHAnsi" w:hAnsi="Times New Roman"/>
          <w:b/>
          <w:sz w:val="24"/>
          <w:szCs w:val="24"/>
        </w:rPr>
      </w:pPr>
    </w:p>
    <w:p w:rsidR="00964166" w:rsidRPr="00964166" w:rsidRDefault="00964166" w:rsidP="00964166">
      <w:pPr>
        <w:spacing w:line="360" w:lineRule="auto"/>
        <w:rPr>
          <w:rFonts w:ascii="Times New Roman" w:eastAsiaTheme="minorHAnsi" w:hAnsi="Times New Roman"/>
          <w:b/>
          <w:sz w:val="24"/>
          <w:szCs w:val="24"/>
        </w:rPr>
      </w:pPr>
    </w:p>
    <w:p w:rsidR="00964166" w:rsidRPr="00964166" w:rsidRDefault="00964166" w:rsidP="00964166">
      <w:pPr>
        <w:spacing w:line="360" w:lineRule="auto"/>
        <w:rPr>
          <w:rFonts w:ascii="Times New Roman" w:eastAsiaTheme="minorHAnsi" w:hAnsi="Times New Roman"/>
          <w:b/>
          <w:sz w:val="24"/>
          <w:szCs w:val="24"/>
        </w:rPr>
      </w:pPr>
      <w:r w:rsidRPr="00964166">
        <w:rPr>
          <w:rFonts w:ascii="Times New Roman" w:eastAsiaTheme="minorHAnsi" w:hAnsi="Times New Roman"/>
          <w:b/>
          <w:sz w:val="24"/>
          <w:szCs w:val="24"/>
        </w:rPr>
        <w:t>Privalumai</w:t>
      </w:r>
    </w:p>
    <w:p w:rsidR="00964166" w:rsidRPr="00964166" w:rsidRDefault="00964166" w:rsidP="00964166">
      <w:pPr>
        <w:numPr>
          <w:ilvl w:val="0"/>
          <w:numId w:val="4"/>
        </w:numPr>
        <w:spacing w:line="360" w:lineRule="auto"/>
        <w:contextualSpacing/>
        <w:rPr>
          <w:rFonts w:ascii="Times New Roman" w:eastAsiaTheme="minorHAnsi" w:hAnsi="Times New Roman"/>
          <w:sz w:val="24"/>
          <w:szCs w:val="24"/>
        </w:rPr>
      </w:pPr>
      <w:r w:rsidRPr="00964166">
        <w:rPr>
          <w:rFonts w:ascii="Times New Roman" w:eastAsiaTheme="minorHAnsi" w:hAnsi="Times New Roman"/>
          <w:sz w:val="24"/>
          <w:szCs w:val="24"/>
        </w:rPr>
        <w:t>Mokiniai išmoksta sistemiškai nagrinėti kūrinius, lengviau formuluoja galimas reikšmes ir autoriaus mintis.</w:t>
      </w:r>
    </w:p>
    <w:p w:rsidR="00964166" w:rsidRPr="00964166" w:rsidRDefault="00964166" w:rsidP="00964166">
      <w:pPr>
        <w:numPr>
          <w:ilvl w:val="0"/>
          <w:numId w:val="4"/>
        </w:numPr>
        <w:spacing w:line="360" w:lineRule="auto"/>
        <w:contextualSpacing/>
        <w:rPr>
          <w:rFonts w:ascii="Times New Roman" w:eastAsiaTheme="minorHAnsi" w:hAnsi="Times New Roman"/>
          <w:sz w:val="24"/>
          <w:szCs w:val="24"/>
        </w:rPr>
      </w:pPr>
      <w:r w:rsidRPr="00964166">
        <w:rPr>
          <w:rFonts w:ascii="Times New Roman" w:eastAsiaTheme="minorHAnsi" w:hAnsi="Times New Roman"/>
          <w:sz w:val="24"/>
          <w:szCs w:val="24"/>
        </w:rPr>
        <w:t>Mokiniai ima suvokti, kad veikėjo raidoje svarbiausią vaidmenį atlieka konfliktas ir keitimasis.</w:t>
      </w:r>
    </w:p>
    <w:p w:rsidR="00964166" w:rsidRPr="00964166" w:rsidRDefault="00964166" w:rsidP="00964166">
      <w:pPr>
        <w:numPr>
          <w:ilvl w:val="0"/>
          <w:numId w:val="4"/>
        </w:numPr>
        <w:spacing w:line="360" w:lineRule="auto"/>
        <w:contextualSpacing/>
        <w:rPr>
          <w:rFonts w:asciiTheme="minorHAnsi" w:eastAsiaTheme="minorHAnsi" w:hAnsiTheme="minorHAnsi" w:cstheme="minorBidi"/>
        </w:rPr>
      </w:pPr>
      <w:r w:rsidRPr="00964166">
        <w:rPr>
          <w:rFonts w:ascii="Times New Roman" w:eastAsiaTheme="minorHAnsi" w:hAnsi="Times New Roman"/>
          <w:sz w:val="24"/>
          <w:szCs w:val="24"/>
        </w:rPr>
        <w:t>Atvaizdavus pagrindinius kūrinio elementus, mokiniams lengviau nusakyti autoriaus temą arba požiūrį.</w:t>
      </w:r>
    </w:p>
    <w:p w:rsidR="00C62EB6" w:rsidRDefault="00964D2C" w:rsidP="00964166">
      <w:pPr>
        <w:spacing w:line="360" w:lineRule="auto"/>
        <w:jc w:val="both"/>
        <w:rPr>
          <w:rFonts w:ascii="Times New Roman" w:eastAsiaTheme="minorHAnsi" w:hAnsi="Times New Roman"/>
          <w:b/>
          <w:sz w:val="24"/>
          <w:szCs w:val="24"/>
        </w:rPr>
      </w:pPr>
      <w:r>
        <w:rPr>
          <w:rFonts w:ascii="Times New Roman" w:eastAsiaTheme="minorHAnsi" w:hAnsi="Times New Roman"/>
          <w:b/>
          <w:sz w:val="24"/>
          <w:szCs w:val="24"/>
        </w:rPr>
        <w:lastRenderedPageBreak/>
        <w:t>Taikymo pakopos</w:t>
      </w:r>
    </w:p>
    <w:p w:rsidR="00C62EB6" w:rsidRPr="00BA04C3" w:rsidRDefault="00003DDF" w:rsidP="00BA04C3">
      <w:pPr>
        <w:spacing w:line="360" w:lineRule="auto"/>
        <w:jc w:val="both"/>
        <w:rPr>
          <w:rFonts w:ascii="Times New Roman" w:eastAsiaTheme="minorHAnsi" w:hAnsi="Times New Roman"/>
          <w:b/>
          <w:sz w:val="24"/>
          <w:szCs w:val="24"/>
        </w:rPr>
      </w:pPr>
      <w:r>
        <w:rPr>
          <w:rFonts w:ascii="Times New Roman" w:eastAsiaTheme="minorHAnsi" w:hAnsi="Times New Roman"/>
          <w:b/>
          <w:noProof/>
          <w:sz w:val="24"/>
          <w:szCs w:val="24"/>
          <w:lang w:eastAsia="lt-LT"/>
        </w:rPr>
        <mc:AlternateContent>
          <mc:Choice Requires="wps">
            <w:drawing>
              <wp:anchor distT="0" distB="0" distL="114300" distR="114300" simplePos="0" relativeHeight="251662848" behindDoc="0" locked="0" layoutInCell="1" allowOverlap="1">
                <wp:simplePos x="0" y="0"/>
                <wp:positionH relativeFrom="column">
                  <wp:posOffset>4620260</wp:posOffset>
                </wp:positionH>
                <wp:positionV relativeFrom="paragraph">
                  <wp:posOffset>3789045</wp:posOffset>
                </wp:positionV>
                <wp:extent cx="828339" cy="827741"/>
                <wp:effectExtent l="19050" t="0" r="10160" b="29845"/>
                <wp:wrapNone/>
                <wp:docPr id="15" name="Rodyklė žemyn 15"/>
                <wp:cNvGraphicFramePr/>
                <a:graphic xmlns:a="http://schemas.openxmlformats.org/drawingml/2006/main">
                  <a:graphicData uri="http://schemas.microsoft.com/office/word/2010/wordprocessingShape">
                    <wps:wsp>
                      <wps:cNvSpPr/>
                      <wps:spPr>
                        <a:xfrm>
                          <a:off x="0" y="0"/>
                          <a:ext cx="828339" cy="827741"/>
                        </a:xfrm>
                        <a:prstGeom prst="downArrow">
                          <a:avLst/>
                        </a:prstGeom>
                        <a:solidFill>
                          <a:schemeClr val="accent6">
                            <a:lumMod val="40000"/>
                            <a:lumOff val="60000"/>
                          </a:schemeClr>
                        </a:soli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5E067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Rodyklė žemyn 15" o:spid="_x0000_s1026" type="#_x0000_t67" style="position:absolute;margin-left:363.8pt;margin-top:298.35pt;width:65.2pt;height:65.2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" adj="10800" fillcolor="#fbd4b4 [1305]" strokecolor="#f79646 [3209]" strokeweight="2pt"/>
            </w:pict>
          </mc:Fallback>
        </mc:AlternateContent>
      </w:r>
      <w:r w:rsidR="00C62EB6">
        <w:rPr>
          <w:rFonts w:ascii="Times New Roman" w:eastAsiaTheme="minorHAnsi" w:hAnsi="Times New Roman"/>
          <w:b/>
          <w:noProof/>
          <w:sz w:val="24"/>
          <w:szCs w:val="24"/>
          <w:lang w:eastAsia="lt-LT"/>
        </w:rPr>
        <w:drawing>
          <wp:inline distT="0" distB="0" distL="0" distR="0" wp14:anchorId="3C8AF6E5" wp14:editId="3A2E7314">
            <wp:extent cx="6626711" cy="4152452"/>
            <wp:effectExtent l="19050" t="0" r="0" b="0"/>
            <wp:docPr id="13"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C62EB6" w:rsidRDefault="001D44C4" w:rsidP="00964166">
      <w:pPr>
        <w:spacing w:line="360" w:lineRule="auto"/>
        <w:jc w:val="both"/>
        <w:rPr>
          <w:rFonts w:ascii="Times New Roman" w:eastAsiaTheme="minorHAnsi" w:hAnsi="Times New Roman"/>
          <w:b/>
          <w:sz w:val="24"/>
          <w:szCs w:val="24"/>
        </w:rPr>
      </w:pPr>
      <w:r>
        <w:rPr>
          <w:rFonts w:ascii="Times New Roman" w:eastAsiaTheme="minorHAnsi" w:hAnsi="Times New Roman"/>
          <w:b/>
          <w:noProof/>
          <w:sz w:val="24"/>
          <w:szCs w:val="24"/>
          <w:lang w:eastAsia="lt-LT"/>
        </w:rPr>
        <w:drawing>
          <wp:inline distT="0" distB="0" distL="0" distR="0" wp14:anchorId="5F645D58" wp14:editId="285DE71D">
            <wp:extent cx="6629400" cy="3619500"/>
            <wp:effectExtent l="19050" t="19050" r="0" b="0"/>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EE697E" w:rsidRPr="00964166" w:rsidRDefault="00964166" w:rsidP="00964166">
      <w:pPr>
        <w:spacing w:line="360" w:lineRule="auto"/>
        <w:jc w:val="both"/>
        <w:rPr>
          <w:rFonts w:ascii="Times New Roman" w:eastAsiaTheme="minorHAnsi" w:hAnsi="Times New Roman"/>
          <w:sz w:val="24"/>
          <w:szCs w:val="24"/>
        </w:rPr>
      </w:pPr>
      <w:r w:rsidRPr="00964166">
        <w:rPr>
          <w:rFonts w:ascii="Times New Roman" w:eastAsiaTheme="minorHAnsi" w:hAnsi="Times New Roman"/>
          <w:sz w:val="24"/>
          <w:szCs w:val="24"/>
        </w:rPr>
        <w:t xml:space="preserve">Strategiją, kiek pakeistą, galima taikyti dirbant su visų klasių mokiniais. </w:t>
      </w:r>
    </w:p>
    <w:p w:rsidR="00764ECB" w:rsidRPr="00DE0CFF" w:rsidRDefault="00964166" w:rsidP="00DE0CFF">
      <w:pPr>
        <w:spacing w:line="360" w:lineRule="auto"/>
        <w:jc w:val="both"/>
        <w:rPr>
          <w:rFonts w:ascii="Times New Roman" w:eastAsiaTheme="minorHAnsi" w:hAnsi="Times New Roman"/>
          <w:sz w:val="24"/>
          <w:szCs w:val="24"/>
        </w:rPr>
      </w:pPr>
      <w:r w:rsidRPr="00D5569E">
        <w:rPr>
          <w:rFonts w:ascii="Times New Roman" w:eastAsiaTheme="minorHAnsi" w:hAnsi="Times New Roman"/>
          <w:sz w:val="24"/>
          <w:szCs w:val="24"/>
        </w:rPr>
        <w:t>Toliau pateikiamas užduoties pavyzdys, kaip šią strategiją mokytojai kartu su mokin</w:t>
      </w:r>
      <w:r w:rsidR="00595534">
        <w:rPr>
          <w:rFonts w:ascii="Times New Roman" w:eastAsiaTheme="minorHAnsi" w:hAnsi="Times New Roman"/>
          <w:sz w:val="24"/>
          <w:szCs w:val="24"/>
        </w:rPr>
        <w:t xml:space="preserve">iais galėtų taikyti 11 klasėje </w:t>
      </w:r>
      <w:r w:rsidRPr="00D5569E">
        <w:rPr>
          <w:rFonts w:ascii="Times New Roman" w:eastAsiaTheme="minorHAnsi" w:hAnsi="Times New Roman"/>
          <w:sz w:val="24"/>
          <w:szCs w:val="24"/>
        </w:rPr>
        <w:t xml:space="preserve">skaitydami ir analizuodami V. Šekspyro </w:t>
      </w:r>
      <w:r w:rsidRPr="00D5569E">
        <w:rPr>
          <w:rFonts w:ascii="Times New Roman" w:eastAsiaTheme="minorHAnsi" w:hAnsi="Times New Roman"/>
          <w:i/>
          <w:sz w:val="24"/>
          <w:szCs w:val="24"/>
        </w:rPr>
        <w:t>Hamletą</w:t>
      </w:r>
      <w:r w:rsidRPr="00D5569E">
        <w:rPr>
          <w:rFonts w:ascii="Times New Roman" w:eastAsiaTheme="minorHAnsi" w:hAnsi="Times New Roman"/>
          <w:sz w:val="24"/>
          <w:szCs w:val="24"/>
        </w:rPr>
        <w:t>.</w:t>
      </w:r>
    </w:p>
    <w:p w:rsidR="00AF2D14" w:rsidRDefault="00AF2D14"/>
    <w:p w:rsidR="0019747D" w:rsidRDefault="00CB7121">
      <w:r>
        <w:rPr>
          <w:noProof/>
          <w:lang w:eastAsia="lt-LT"/>
        </w:rPr>
        <mc:AlternateContent>
          <mc:Choice Requires="wps">
            <w:drawing>
              <wp:anchor distT="0" distB="0" distL="114300" distR="114300" simplePos="0" relativeHeight="251655680" behindDoc="0" locked="0" layoutInCell="1" allowOverlap="1" wp14:anchorId="4A9D5635" wp14:editId="11011010">
                <wp:simplePos x="0" y="0"/>
                <wp:positionH relativeFrom="column">
                  <wp:posOffset>5379</wp:posOffset>
                </wp:positionH>
                <wp:positionV relativeFrom="paragraph">
                  <wp:posOffset>-26894</wp:posOffset>
                </wp:positionV>
                <wp:extent cx="6626710" cy="1269402"/>
                <wp:effectExtent l="57150" t="38100" r="79375" b="102235"/>
                <wp:wrapNone/>
                <wp:docPr id="2" name="Suapvalintas stačiakampis 2"/>
                <wp:cNvGraphicFramePr/>
                <a:graphic xmlns:a="http://schemas.openxmlformats.org/drawingml/2006/main">
                  <a:graphicData uri="http://schemas.microsoft.com/office/word/2010/wordprocessingShape">
                    <wps:wsp>
                      <wps:cNvSpPr/>
                      <wps:spPr>
                        <a:xfrm>
                          <a:off x="0" y="0"/>
                          <a:ext cx="6626710" cy="1269402"/>
                        </a:xfrm>
                        <a:prstGeom prst="roundRect">
                          <a:avLst/>
                        </a:prstGeom>
                      </wps:spPr>
                      <wps:style>
                        <a:lnRef idx="1">
                          <a:schemeClr val="accent6"/>
                        </a:lnRef>
                        <a:fillRef idx="2">
                          <a:schemeClr val="accent6"/>
                        </a:fillRef>
                        <a:effectRef idx="1">
                          <a:schemeClr val="accent6"/>
                        </a:effectRef>
                        <a:fontRef idx="minor">
                          <a:schemeClr val="dk1"/>
                        </a:fontRef>
                      </wps:style>
                      <wps:txbx>
                        <w:txbxContent>
                          <w:p w:rsidR="00CB7121" w:rsidRPr="00AC3F08" w:rsidRDefault="00AC3F08" w:rsidP="00223BD3">
                            <w:pPr>
                              <w:spacing w:line="360" w:lineRule="auto"/>
                              <w:ind w:left="360"/>
                              <w:jc w:val="center"/>
                              <w:rPr>
                                <w:rFonts w:ascii="Times New Roman" w:hAnsi="Times New Roman"/>
                                <w:b/>
                                <w:sz w:val="24"/>
                                <w:szCs w:val="24"/>
                              </w:rPr>
                            </w:pPr>
                            <w:r w:rsidRPr="00AC3F08">
                              <w:rPr>
                                <w:rFonts w:ascii="Times New Roman" w:hAnsi="Times New Roman"/>
                                <w:b/>
                                <w:sz w:val="24"/>
                                <w:szCs w:val="24"/>
                              </w:rPr>
                              <w:t>VILJAMAS ŠEKSPYRAS. TRAGEDIJOS „HAMLETAS“ PAGRINDINIO VEIKĖJO, DANIJOS PRINCO HAMLETO, PAVEIKSLAS</w:t>
                            </w:r>
                          </w:p>
                          <w:p w:rsidR="00CB7121" w:rsidRDefault="002A569E" w:rsidP="002A569E">
                            <w:pPr>
                              <w:jc w:val="right"/>
                            </w:pPr>
                            <w:r>
                              <w:rPr>
                                <w:noProof/>
                                <w:lang w:eastAsia="lt-LT"/>
                              </w:rPr>
                              <w:drawing>
                                <wp:inline distT="0" distB="0" distL="0" distR="0" wp14:anchorId="3FB875D3" wp14:editId="228CFEBD">
                                  <wp:extent cx="957427" cy="376518"/>
                                  <wp:effectExtent l="0" t="0" r="0" b="508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7427" cy="37651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9D5635" id="Suapvalintas stačiakampis 2" o:spid="_x0000_s1031" style="position:absolute;margin-left:.4pt;margin-top:-2.1pt;width:521.8pt;height:99.9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" fillcolor="#fbcaa2 [1625]" strokecolor="#f68c36 [3049]">
                <v:fill color2="#fdefe3 [505]" rotate="t" angle="180" colors="0 #ffbe86;22938f #ffd0aa;1 #ffebdb" focus="100%" type="gradient"/>
                <v:shadow on="t" color="black" opacity="24903f" origin=",.5" offset="0,.55556mm"/>
                <v:textbox>
                  <w:txbxContent>
                    <w:p w:rsidR="00CB7121" w:rsidRPr="00AC3F08" w:rsidRDefault="00AC3F08" w:rsidP="00223BD3">
                      <w:pPr>
                        <w:spacing w:line="360" w:lineRule="auto"/>
                        <w:ind w:left="360"/>
                        <w:jc w:val="center"/>
                        <w:rPr>
                          <w:rFonts w:ascii="Times New Roman" w:hAnsi="Times New Roman"/>
                          <w:b/>
                          <w:sz w:val="24"/>
                          <w:szCs w:val="24"/>
                        </w:rPr>
                      </w:pPr>
                      <w:r w:rsidRPr="00AC3F08">
                        <w:rPr>
                          <w:rFonts w:ascii="Times New Roman" w:hAnsi="Times New Roman"/>
                          <w:b/>
                          <w:sz w:val="24"/>
                          <w:szCs w:val="24"/>
                        </w:rPr>
                        <w:t>VILJAMAS ŠEKSPYRAS. TRAGEDIJOS „HAMLETAS“ PAGRINDINIO VEIKĖJO, DANIJOS PRINCO HAMLETO, PAVEIKSLAS</w:t>
                      </w:r>
                    </w:p>
                    <w:p w:rsidR="00CB7121" w:rsidRDefault="002A569E" w:rsidP="002A569E">
                      <w:pPr>
                        <w:jc w:val="right"/>
                      </w:pPr>
                      <w:r>
                        <w:rPr>
                          <w:noProof/>
                          <w:lang w:eastAsia="lt-LT"/>
                        </w:rPr>
                        <w:drawing>
                          <wp:inline distT="0" distB="0" distL="0" distR="0" wp14:anchorId="3FB875D3" wp14:editId="228CFEBD">
                            <wp:extent cx="957427" cy="376518"/>
                            <wp:effectExtent l="0" t="0" r="0" b="508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7427" cy="376518"/>
                                    </a:xfrm>
                                    <a:prstGeom prst="rect">
                                      <a:avLst/>
                                    </a:prstGeom>
                                    <a:noFill/>
                                    <a:ln>
                                      <a:noFill/>
                                    </a:ln>
                                  </pic:spPr>
                                </pic:pic>
                              </a:graphicData>
                            </a:graphic>
                          </wp:inline>
                        </w:drawing>
                      </w:r>
                    </w:p>
                  </w:txbxContent>
                </v:textbox>
              </v:roundrect>
            </w:pict>
          </mc:Fallback>
        </mc:AlternateContent>
      </w:r>
    </w:p>
    <w:p w:rsidR="00091D83" w:rsidRDefault="00091D83"/>
    <w:p w:rsidR="00091D83" w:rsidRDefault="00091D83"/>
    <w:p w:rsidR="00AC3F08" w:rsidRDefault="00AC3F08"/>
    <w:p w:rsidR="003824EE" w:rsidRDefault="003824EE" w:rsidP="00F82CE6">
      <w:pPr>
        <w:spacing w:after="0" w:line="360" w:lineRule="auto"/>
        <w:jc w:val="both"/>
        <w:rPr>
          <w:rFonts w:ascii="Times New Roman" w:eastAsia="Times New Roman" w:hAnsi="Times New Roman"/>
          <w:b/>
          <w:sz w:val="24"/>
          <w:szCs w:val="24"/>
          <w:lang w:eastAsia="lt-LT"/>
        </w:rPr>
      </w:pPr>
    </w:p>
    <w:p w:rsidR="003824EE" w:rsidRPr="003824EE" w:rsidRDefault="004F69B3" w:rsidP="00F82CE6">
      <w:pPr>
        <w:spacing w:after="0" w:line="360" w:lineRule="auto"/>
        <w:jc w:val="both"/>
        <w:rPr>
          <w:rFonts w:ascii="Times New Roman" w:eastAsia="Times New Roman" w:hAnsi="Times New Roman"/>
          <w:b/>
          <w:sz w:val="24"/>
          <w:szCs w:val="24"/>
          <w:lang w:eastAsia="lt-LT"/>
        </w:rPr>
      </w:pPr>
      <w:r>
        <w:rPr>
          <w:rFonts w:ascii="Times New Roman" w:eastAsia="Times New Roman" w:hAnsi="Times New Roman"/>
          <w:b/>
          <w:sz w:val="24"/>
          <w:szCs w:val="24"/>
          <w:lang w:eastAsia="lt-LT"/>
        </w:rPr>
        <w:t>K</w:t>
      </w:r>
      <w:r w:rsidRPr="004F69B3">
        <w:rPr>
          <w:rFonts w:ascii="Times New Roman" w:eastAsia="Times New Roman" w:hAnsi="Times New Roman"/>
          <w:b/>
          <w:sz w:val="24"/>
          <w:szCs w:val="24"/>
          <w:lang w:eastAsia="lt-LT"/>
        </w:rPr>
        <w:t>ontekstas</w:t>
      </w:r>
    </w:p>
    <w:p w:rsidR="00F82CE6" w:rsidRPr="00F82CE6" w:rsidRDefault="00F82CE6" w:rsidP="00F82CE6">
      <w:pPr>
        <w:spacing w:after="0" w:line="360" w:lineRule="auto"/>
        <w:jc w:val="both"/>
        <w:rPr>
          <w:rFonts w:ascii="Times New Roman" w:eastAsia="Times New Roman" w:hAnsi="Times New Roman"/>
          <w:sz w:val="24"/>
          <w:szCs w:val="24"/>
          <w:lang w:eastAsia="lt-LT"/>
        </w:rPr>
      </w:pPr>
      <w:r w:rsidRPr="00F82CE6">
        <w:rPr>
          <w:rFonts w:ascii="Times New Roman" w:eastAsia="Times New Roman" w:hAnsi="Times New Roman"/>
          <w:sz w:val="24"/>
          <w:szCs w:val="24"/>
          <w:lang w:eastAsia="lt-LT"/>
        </w:rPr>
        <w:t xml:space="preserve">Iš </w:t>
      </w:r>
      <w:r w:rsidR="00662A56">
        <w:rPr>
          <w:rFonts w:ascii="Times New Roman" w:eastAsia="Times New Roman" w:hAnsi="Times New Roman"/>
          <w:i/>
          <w:sz w:val="24"/>
          <w:szCs w:val="24"/>
          <w:lang w:eastAsia="lt-LT"/>
        </w:rPr>
        <w:t xml:space="preserve">Lietuvių kalbos ir literatūros </w:t>
      </w:r>
      <w:r w:rsidRPr="00CA326D">
        <w:rPr>
          <w:rFonts w:ascii="Times New Roman" w:eastAsia="Times New Roman" w:hAnsi="Times New Roman"/>
          <w:i/>
          <w:sz w:val="24"/>
          <w:szCs w:val="24"/>
          <w:lang w:eastAsia="lt-LT"/>
        </w:rPr>
        <w:t>ilgalaikio ugdymo plano 11 (III gimnazijos) klasei</w:t>
      </w:r>
      <w:r w:rsidRPr="00F82CE6">
        <w:rPr>
          <w:rFonts w:ascii="Times New Roman" w:eastAsia="Times New Roman" w:hAnsi="Times New Roman"/>
          <w:sz w:val="24"/>
          <w:szCs w:val="24"/>
          <w:lang w:eastAsia="lt-LT"/>
        </w:rPr>
        <w:t>:</w:t>
      </w:r>
    </w:p>
    <w:tbl>
      <w:tblPr>
        <w:tblpPr w:leftFromText="180" w:rightFromText="180" w:vertAnchor="page" w:horzAnchor="margin" w:tblpY="4576"/>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7"/>
        <w:gridCol w:w="2551"/>
        <w:gridCol w:w="2552"/>
      </w:tblGrid>
      <w:tr w:rsidR="000303CA" w:rsidTr="000303CA">
        <w:trPr>
          <w:trHeight w:val="423"/>
        </w:trPr>
        <w:tc>
          <w:tcPr>
            <w:tcW w:w="10490" w:type="dxa"/>
            <w:gridSpan w:val="3"/>
            <w:tcBorders>
              <w:top w:val="single" w:sz="4" w:space="0" w:color="auto"/>
              <w:left w:val="single" w:sz="4" w:space="0" w:color="auto"/>
              <w:bottom w:val="single" w:sz="4" w:space="0" w:color="auto"/>
              <w:right w:val="single" w:sz="4" w:space="0" w:color="auto"/>
            </w:tcBorders>
            <w:shd w:val="clear" w:color="auto" w:fill="F2F2F2"/>
            <w:vAlign w:val="center"/>
            <w:hideMark/>
          </w:tcPr>
          <w:p w:rsidR="000303CA" w:rsidRDefault="000303CA" w:rsidP="000303CA">
            <w:pPr>
              <w:spacing w:after="0" w:line="360" w:lineRule="auto"/>
              <w:jc w:val="center"/>
              <w:rPr>
                <w:rFonts w:ascii="Times New Roman" w:hAnsi="Times New Roman"/>
                <w:b/>
              </w:rPr>
            </w:pPr>
            <w:r w:rsidRPr="000D24DB">
              <w:rPr>
                <w:rFonts w:ascii="Times New Roman" w:hAnsi="Times New Roman"/>
                <w:b/>
                <w:sz w:val="24"/>
                <w:szCs w:val="24"/>
              </w:rPr>
              <w:t>Etapas</w:t>
            </w:r>
            <w:r w:rsidRPr="00E8153B">
              <w:rPr>
                <w:rFonts w:ascii="Times New Roman" w:hAnsi="Times New Roman"/>
                <w:b/>
              </w:rPr>
              <w:tab/>
            </w:r>
            <w:r w:rsidRPr="000D24DB">
              <w:rPr>
                <w:rFonts w:ascii="Times New Roman" w:hAnsi="Times New Roman"/>
                <w:b/>
                <w:i/>
                <w:sz w:val="24"/>
                <w:szCs w:val="24"/>
              </w:rPr>
              <w:t>Renesansas ir Reformacija Europoje ir LDK</w:t>
            </w:r>
          </w:p>
        </w:tc>
      </w:tr>
      <w:tr w:rsidR="000303CA" w:rsidTr="000303CA">
        <w:trPr>
          <w:trHeight w:val="382"/>
        </w:trPr>
        <w:tc>
          <w:tcPr>
            <w:tcW w:w="538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0303CA" w:rsidRPr="000D24DB" w:rsidRDefault="000303CA" w:rsidP="000303CA">
            <w:pPr>
              <w:spacing w:after="0" w:line="360" w:lineRule="auto"/>
              <w:jc w:val="center"/>
              <w:rPr>
                <w:rFonts w:ascii="Times New Roman" w:hAnsi="Times New Roman"/>
                <w:b/>
                <w:sz w:val="24"/>
                <w:szCs w:val="24"/>
              </w:rPr>
            </w:pPr>
            <w:r w:rsidRPr="000D24DB">
              <w:rPr>
                <w:rFonts w:ascii="Times New Roman" w:hAnsi="Times New Roman"/>
                <w:b/>
                <w:sz w:val="24"/>
                <w:szCs w:val="24"/>
              </w:rPr>
              <w:t xml:space="preserve">Ciklo </w:t>
            </w:r>
            <w:r w:rsidRPr="000D24DB">
              <w:rPr>
                <w:rFonts w:ascii="Times New Roman" w:hAnsi="Times New Roman"/>
                <w:b/>
                <w:i/>
                <w:sz w:val="24"/>
                <w:szCs w:val="24"/>
              </w:rPr>
              <w:t xml:space="preserve">Renesansas Europoje </w:t>
            </w:r>
            <w:r w:rsidRPr="000D24DB">
              <w:rPr>
                <w:rFonts w:ascii="Times New Roman" w:hAnsi="Times New Roman"/>
                <w:b/>
                <w:sz w:val="24"/>
                <w:szCs w:val="24"/>
              </w:rPr>
              <w:t>uždaviniai (~8 val.)</w:t>
            </w:r>
          </w:p>
        </w:tc>
        <w:tc>
          <w:tcPr>
            <w:tcW w:w="255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0303CA" w:rsidRPr="000D24DB" w:rsidRDefault="000303CA" w:rsidP="000303CA">
            <w:pPr>
              <w:spacing w:after="0" w:line="360" w:lineRule="auto"/>
              <w:jc w:val="center"/>
              <w:rPr>
                <w:rFonts w:ascii="Times New Roman" w:hAnsi="Times New Roman"/>
                <w:b/>
                <w:sz w:val="24"/>
                <w:szCs w:val="24"/>
              </w:rPr>
            </w:pPr>
            <w:r w:rsidRPr="000D24DB">
              <w:rPr>
                <w:rFonts w:ascii="Times New Roman" w:hAnsi="Times New Roman"/>
                <w:b/>
                <w:sz w:val="24"/>
                <w:szCs w:val="24"/>
              </w:rPr>
              <w:t>Vertinimas</w:t>
            </w:r>
          </w:p>
        </w:tc>
        <w:tc>
          <w:tcPr>
            <w:tcW w:w="2552"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0303CA" w:rsidRPr="000D24DB" w:rsidRDefault="000303CA" w:rsidP="000303CA">
            <w:pPr>
              <w:spacing w:after="0" w:line="360" w:lineRule="auto"/>
              <w:jc w:val="center"/>
              <w:rPr>
                <w:rFonts w:ascii="Times New Roman" w:hAnsi="Times New Roman"/>
                <w:b/>
                <w:sz w:val="24"/>
                <w:szCs w:val="24"/>
              </w:rPr>
            </w:pPr>
            <w:r w:rsidRPr="000D24DB">
              <w:rPr>
                <w:rFonts w:ascii="Times New Roman" w:hAnsi="Times New Roman"/>
                <w:b/>
                <w:sz w:val="24"/>
                <w:szCs w:val="24"/>
              </w:rPr>
              <w:t>Pastabos</w:t>
            </w:r>
          </w:p>
        </w:tc>
      </w:tr>
      <w:tr w:rsidR="000303CA" w:rsidTr="000303CA">
        <w:trPr>
          <w:trHeight w:val="2099"/>
        </w:trPr>
        <w:tc>
          <w:tcPr>
            <w:tcW w:w="5387" w:type="dxa"/>
            <w:tcBorders>
              <w:top w:val="single" w:sz="4" w:space="0" w:color="auto"/>
              <w:left w:val="single" w:sz="4" w:space="0" w:color="auto"/>
              <w:bottom w:val="single" w:sz="4" w:space="0" w:color="auto"/>
              <w:right w:val="single" w:sz="4" w:space="0" w:color="auto"/>
            </w:tcBorders>
            <w:hideMark/>
          </w:tcPr>
          <w:p w:rsidR="000303CA" w:rsidRPr="000D24DB" w:rsidRDefault="000303CA" w:rsidP="000303CA">
            <w:pPr>
              <w:spacing w:after="0" w:line="360" w:lineRule="auto"/>
              <w:rPr>
                <w:rFonts w:ascii="Times New Roman" w:hAnsi="Times New Roman"/>
                <w:sz w:val="24"/>
                <w:szCs w:val="24"/>
              </w:rPr>
            </w:pPr>
            <w:r w:rsidRPr="000D24DB">
              <w:rPr>
                <w:rFonts w:ascii="Times New Roman" w:hAnsi="Times New Roman"/>
                <w:sz w:val="24"/>
                <w:szCs w:val="24"/>
              </w:rPr>
              <w:t>Supras literatūros istorijos periodizacijos principus, apžvelgs antikos, viduramžių epochos bruožus.</w:t>
            </w:r>
          </w:p>
          <w:p w:rsidR="000303CA" w:rsidRPr="000D24DB" w:rsidRDefault="000303CA" w:rsidP="000303CA">
            <w:pPr>
              <w:spacing w:after="0" w:line="360" w:lineRule="auto"/>
              <w:rPr>
                <w:rFonts w:ascii="Times New Roman" w:hAnsi="Times New Roman"/>
                <w:sz w:val="24"/>
                <w:szCs w:val="24"/>
              </w:rPr>
            </w:pPr>
            <w:r w:rsidRPr="000D24DB">
              <w:rPr>
                <w:rFonts w:ascii="Times New Roman" w:hAnsi="Times New Roman"/>
                <w:sz w:val="24"/>
                <w:szCs w:val="24"/>
              </w:rPr>
              <w:t>Aptars rašomosios kalbos raidos bruožus, supras krikšto įtaką raštijos plėtotei.</w:t>
            </w:r>
          </w:p>
          <w:p w:rsidR="000303CA" w:rsidRPr="000D24DB" w:rsidRDefault="000303CA" w:rsidP="000303CA">
            <w:pPr>
              <w:spacing w:after="0" w:line="360" w:lineRule="auto"/>
              <w:rPr>
                <w:rFonts w:ascii="Times New Roman" w:hAnsi="Times New Roman"/>
                <w:sz w:val="24"/>
                <w:szCs w:val="24"/>
              </w:rPr>
            </w:pPr>
            <w:r w:rsidRPr="000D24DB">
              <w:rPr>
                <w:rFonts w:ascii="Times New Roman" w:hAnsi="Times New Roman"/>
                <w:sz w:val="24"/>
                <w:szCs w:val="24"/>
              </w:rPr>
              <w:t>Apibūdins Renesanso epochą Europoje, išvardys ir paaiškins jos bruožus, aptars V. Šekspyro sonetus.</w:t>
            </w:r>
          </w:p>
          <w:p w:rsidR="000303CA" w:rsidRPr="000061BE" w:rsidRDefault="000303CA" w:rsidP="000303CA">
            <w:pPr>
              <w:spacing w:after="0" w:line="360" w:lineRule="auto"/>
              <w:rPr>
                <w:rFonts w:ascii="Times New Roman" w:hAnsi="Times New Roman"/>
                <w:b/>
                <w:sz w:val="24"/>
                <w:szCs w:val="24"/>
              </w:rPr>
            </w:pPr>
            <w:r w:rsidRPr="000061BE">
              <w:rPr>
                <w:rFonts w:ascii="Times New Roman" w:hAnsi="Times New Roman"/>
                <w:b/>
                <w:sz w:val="24"/>
                <w:szCs w:val="24"/>
              </w:rPr>
              <w:t>Remdamiesi ir per gimtosios kalbos pamokas įgytomis žiniomis analizuos V. Šekspyro tragediją „Hamletas“, paaiškins Renesanso žmogaus vidinį konfliktą.</w:t>
            </w:r>
          </w:p>
          <w:p w:rsidR="000303CA" w:rsidRPr="000D24DB" w:rsidRDefault="000303CA" w:rsidP="000303CA">
            <w:pPr>
              <w:spacing w:after="0" w:line="360" w:lineRule="auto"/>
              <w:rPr>
                <w:rFonts w:ascii="Times New Roman" w:hAnsi="Times New Roman"/>
                <w:sz w:val="24"/>
                <w:szCs w:val="24"/>
              </w:rPr>
            </w:pPr>
            <w:r w:rsidRPr="000D24DB">
              <w:rPr>
                <w:rFonts w:ascii="Times New Roman" w:hAnsi="Times New Roman"/>
                <w:sz w:val="24"/>
                <w:szCs w:val="24"/>
              </w:rPr>
              <w:t>Išsiaiškinę reikalavimus literatūriniam rašiniui, kartu sukūrę planą, rašys literatūrinį rašinį tema „Kodėl svyruoja Hamletas“, jį redaguos turinio, argumentavimo, sandaros, raiškos požiūriu.</w:t>
            </w:r>
          </w:p>
        </w:tc>
        <w:tc>
          <w:tcPr>
            <w:tcW w:w="2551" w:type="dxa"/>
            <w:tcBorders>
              <w:top w:val="single" w:sz="4" w:space="0" w:color="auto"/>
              <w:left w:val="single" w:sz="4" w:space="0" w:color="auto"/>
              <w:bottom w:val="single" w:sz="4" w:space="0" w:color="auto"/>
              <w:right w:val="single" w:sz="4" w:space="0" w:color="auto"/>
            </w:tcBorders>
          </w:tcPr>
          <w:p w:rsidR="000303CA" w:rsidRPr="000D24DB" w:rsidRDefault="000303CA" w:rsidP="000303CA">
            <w:pPr>
              <w:spacing w:after="0" w:line="360" w:lineRule="auto"/>
              <w:rPr>
                <w:rFonts w:ascii="Times New Roman" w:hAnsi="Times New Roman"/>
                <w:sz w:val="24"/>
                <w:szCs w:val="24"/>
              </w:rPr>
            </w:pPr>
            <w:r w:rsidRPr="000D24DB">
              <w:rPr>
                <w:rFonts w:ascii="Times New Roman" w:hAnsi="Times New Roman"/>
                <w:sz w:val="24"/>
                <w:szCs w:val="24"/>
              </w:rPr>
              <w:t>Pranešimas apie Renesansą Europoje</w:t>
            </w:r>
          </w:p>
          <w:p w:rsidR="000303CA" w:rsidRPr="000D24DB" w:rsidRDefault="000303CA" w:rsidP="000303CA">
            <w:pPr>
              <w:spacing w:after="0" w:line="360" w:lineRule="auto"/>
              <w:rPr>
                <w:rFonts w:ascii="Times New Roman" w:hAnsi="Times New Roman"/>
                <w:sz w:val="24"/>
                <w:szCs w:val="24"/>
              </w:rPr>
            </w:pPr>
          </w:p>
          <w:p w:rsidR="000303CA" w:rsidRPr="000D24DB" w:rsidRDefault="000303CA" w:rsidP="000303CA">
            <w:pPr>
              <w:spacing w:after="0" w:line="360" w:lineRule="auto"/>
              <w:rPr>
                <w:rFonts w:ascii="Times New Roman" w:hAnsi="Times New Roman"/>
                <w:sz w:val="24"/>
                <w:szCs w:val="24"/>
              </w:rPr>
            </w:pPr>
            <w:r w:rsidRPr="000D24DB">
              <w:rPr>
                <w:rFonts w:ascii="Times New Roman" w:hAnsi="Times New Roman"/>
                <w:sz w:val="24"/>
                <w:szCs w:val="24"/>
              </w:rPr>
              <w:t>Literatūrinis rašinys „Kodėl svyruoja Hamletas?"</w:t>
            </w:r>
          </w:p>
        </w:tc>
        <w:tc>
          <w:tcPr>
            <w:tcW w:w="2552" w:type="dxa"/>
            <w:tcBorders>
              <w:top w:val="single" w:sz="4" w:space="0" w:color="auto"/>
              <w:left w:val="single" w:sz="4" w:space="0" w:color="auto"/>
              <w:bottom w:val="single" w:sz="4" w:space="0" w:color="auto"/>
              <w:right w:val="single" w:sz="4" w:space="0" w:color="auto"/>
            </w:tcBorders>
            <w:hideMark/>
          </w:tcPr>
          <w:p w:rsidR="000303CA" w:rsidRPr="000D24DB" w:rsidRDefault="000303CA" w:rsidP="000303CA">
            <w:pPr>
              <w:spacing w:after="0" w:line="360" w:lineRule="auto"/>
              <w:rPr>
                <w:rFonts w:ascii="Times New Roman" w:hAnsi="Times New Roman"/>
                <w:sz w:val="24"/>
                <w:szCs w:val="24"/>
              </w:rPr>
            </w:pPr>
            <w:r w:rsidRPr="000D24DB">
              <w:rPr>
                <w:rFonts w:ascii="Times New Roman" w:hAnsi="Times New Roman"/>
                <w:sz w:val="24"/>
                <w:szCs w:val="24"/>
              </w:rPr>
              <w:t>Pradedama pildyti literatūros epochų apibendrinamoji lentelė.</w:t>
            </w:r>
          </w:p>
          <w:p w:rsidR="000303CA" w:rsidRPr="000061BE" w:rsidRDefault="00202CFE" w:rsidP="000303CA">
            <w:pPr>
              <w:spacing w:after="0" w:line="360" w:lineRule="auto"/>
              <w:rPr>
                <w:rFonts w:ascii="Times New Roman" w:hAnsi="Times New Roman"/>
                <w:b/>
                <w:color w:val="0000FF"/>
                <w:sz w:val="24"/>
                <w:szCs w:val="24"/>
              </w:rPr>
            </w:pPr>
            <w:r>
              <w:rPr>
                <w:rFonts w:ascii="Times New Roman" w:hAnsi="Times New Roman"/>
                <w:b/>
                <w:sz w:val="24"/>
                <w:szCs w:val="24"/>
              </w:rPr>
              <w:t xml:space="preserve">Pildoma lentelė </w:t>
            </w:r>
            <w:r w:rsidR="000303CA" w:rsidRPr="000061BE">
              <w:rPr>
                <w:rFonts w:ascii="Times New Roman" w:hAnsi="Times New Roman"/>
                <w:b/>
                <w:i/>
                <w:sz w:val="24"/>
                <w:szCs w:val="24"/>
              </w:rPr>
              <w:t>Tragedijos „Hamletas“ pagrindinio veikėjo, Danijos princo Hamleto, paveikslas</w:t>
            </w:r>
          </w:p>
        </w:tc>
      </w:tr>
    </w:tbl>
    <w:p w:rsidR="00F82CE6" w:rsidRDefault="00F82CE6"/>
    <w:p w:rsidR="00AC3F08" w:rsidRDefault="00AC3F08"/>
    <w:p w:rsidR="00091D83" w:rsidRDefault="00091D83"/>
    <w:p w:rsidR="00091D83" w:rsidRDefault="00091D83"/>
    <w:p w:rsidR="00091D83" w:rsidRDefault="00091D83"/>
    <w:p w:rsidR="00D45677" w:rsidRDefault="00D45677"/>
    <w:p w:rsidR="000303CA" w:rsidRDefault="000303CA"/>
    <w:p w:rsidR="000303CA" w:rsidRDefault="000303CA"/>
    <w:p w:rsidR="00091D83" w:rsidRPr="00091D83" w:rsidRDefault="00091D83" w:rsidP="00AD6C27">
      <w:pPr>
        <w:ind w:left="426"/>
        <w:jc w:val="center"/>
        <w:rPr>
          <w:rFonts w:ascii="Times New Roman" w:hAnsi="Times New Roman"/>
          <w:b/>
          <w:sz w:val="24"/>
          <w:szCs w:val="24"/>
        </w:rPr>
      </w:pPr>
      <w:r w:rsidRPr="00091D83">
        <w:rPr>
          <w:rFonts w:ascii="Times New Roman" w:hAnsi="Times New Roman"/>
          <w:b/>
          <w:sz w:val="24"/>
          <w:szCs w:val="24"/>
        </w:rPr>
        <w:lastRenderedPageBreak/>
        <w:t>Viljamas Šekspyras. Tragedijos „Hamletas“ pagrindinio veikėjo, Danijos princo Hamleto, paveikslas</w:t>
      </w:r>
    </w:p>
    <w:tbl>
      <w:tblPr>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1"/>
        <w:gridCol w:w="5431"/>
      </w:tblGrid>
      <w:tr w:rsidR="00091D83" w:rsidRPr="00091D83" w:rsidTr="004611B7">
        <w:trPr>
          <w:trHeight w:val="5734"/>
        </w:trPr>
        <w:tc>
          <w:tcPr>
            <w:tcW w:w="5431" w:type="dxa"/>
            <w:shd w:val="clear" w:color="auto" w:fill="auto"/>
          </w:tcPr>
          <w:p w:rsidR="00091D83" w:rsidRPr="00091D83" w:rsidRDefault="00091D83" w:rsidP="00091D83">
            <w:pPr>
              <w:spacing w:after="0" w:line="240" w:lineRule="auto"/>
              <w:jc w:val="center"/>
              <w:rPr>
                <w:rFonts w:ascii="Times New Roman" w:hAnsi="Times New Roman"/>
                <w:b/>
                <w:sz w:val="24"/>
                <w:szCs w:val="24"/>
              </w:rPr>
            </w:pPr>
            <w:r>
              <w:rPr>
                <w:noProof/>
                <w:lang w:eastAsia="lt-LT"/>
              </w:rPr>
              <mc:AlternateContent>
                <mc:Choice Requires="wps">
                  <w:drawing>
                    <wp:anchor distT="0" distB="0" distL="114300" distR="114300" simplePos="0" relativeHeight="251654656" behindDoc="0" locked="0" layoutInCell="1" allowOverlap="1" wp14:anchorId="6480084D" wp14:editId="1ECB4E36">
                      <wp:simplePos x="0" y="0"/>
                      <wp:positionH relativeFrom="column">
                        <wp:posOffset>2400300</wp:posOffset>
                      </wp:positionH>
                      <wp:positionV relativeFrom="paragraph">
                        <wp:posOffset>2748280</wp:posOffset>
                      </wp:positionV>
                      <wp:extent cx="1981200" cy="1895475"/>
                      <wp:effectExtent l="0" t="0" r="19050" b="28575"/>
                      <wp:wrapNone/>
                      <wp:docPr id="1" name="Ovala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1200" cy="1895475"/>
                              </a:xfrm>
                              <a:prstGeom prst="ellipse">
                                <a:avLst/>
                              </a:prstGeom>
                              <a:solidFill>
                                <a:sysClr val="window" lastClr="FFFFFF"/>
                              </a:solidFill>
                              <a:ln w="25400" cap="flat" cmpd="sng" algn="ctr">
                                <a:solidFill>
                                  <a:srgbClr val="F79646"/>
                                </a:solidFill>
                                <a:prstDash val="solid"/>
                              </a:ln>
                              <a:effectLst/>
                            </wps:spPr>
                            <wps:txbx>
                              <w:txbxContent>
                                <w:p w:rsidR="00091D83" w:rsidRPr="00A534F5" w:rsidRDefault="00091D83" w:rsidP="00091D83">
                                  <w:pPr>
                                    <w:jc w:val="center"/>
                                    <w:rPr>
                                      <w:rFonts w:ascii="Times New Roman" w:hAnsi="Times New Roman"/>
                                      <w:b/>
                                      <w:sz w:val="24"/>
                                      <w:szCs w:val="24"/>
                                    </w:rPr>
                                  </w:pPr>
                                  <w:r w:rsidRPr="00A534F5">
                                    <w:rPr>
                                      <w:rFonts w:ascii="Times New Roman" w:hAnsi="Times New Roman"/>
                                      <w:b/>
                                      <w:sz w:val="24"/>
                                      <w:szCs w:val="24"/>
                                    </w:rPr>
                                    <w:t>Konfliktas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480084D" id="Ovalas 1" o:spid="_x0000_s1032" style="position:absolute;left:0;text-align:left;margin-left:189pt;margin-top:216.4pt;width:156pt;height:149.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" fillcolor="window" strokecolor="#f79646" strokeweight="2pt">
                      <v:path arrowok="t"/>
                      <v:textbox>
                        <w:txbxContent>
                          <w:p w:rsidR="00091D83" w:rsidRPr="00A534F5" w:rsidRDefault="00091D83" w:rsidP="00091D83">
                            <w:pPr>
                              <w:jc w:val="center"/>
                              <w:rPr>
                                <w:rFonts w:ascii="Times New Roman" w:hAnsi="Times New Roman"/>
                                <w:b/>
                                <w:sz w:val="24"/>
                                <w:szCs w:val="24"/>
                              </w:rPr>
                            </w:pPr>
                            <w:r w:rsidRPr="00A534F5">
                              <w:rPr>
                                <w:rFonts w:ascii="Times New Roman" w:hAnsi="Times New Roman"/>
                                <w:b/>
                                <w:sz w:val="24"/>
                                <w:szCs w:val="24"/>
                              </w:rPr>
                              <w:t>Konfliktas</w:t>
                            </w:r>
                          </w:p>
                        </w:txbxContent>
                      </v:textbox>
                    </v:oval>
                  </w:pict>
                </mc:Fallback>
              </mc:AlternateContent>
            </w:r>
            <w:r w:rsidRPr="00091D83">
              <w:rPr>
                <w:rFonts w:ascii="Times New Roman" w:hAnsi="Times New Roman"/>
                <w:b/>
                <w:sz w:val="24"/>
                <w:szCs w:val="24"/>
              </w:rPr>
              <w:t>Ką Hamletas veikia?</w:t>
            </w:r>
          </w:p>
        </w:tc>
        <w:tc>
          <w:tcPr>
            <w:tcW w:w="5431" w:type="dxa"/>
            <w:shd w:val="clear" w:color="auto" w:fill="auto"/>
          </w:tcPr>
          <w:p w:rsidR="00091D83" w:rsidRPr="00091D83" w:rsidRDefault="00091D83" w:rsidP="00091D83">
            <w:pPr>
              <w:spacing w:after="0" w:line="240" w:lineRule="auto"/>
              <w:jc w:val="center"/>
              <w:rPr>
                <w:rFonts w:ascii="Times New Roman" w:hAnsi="Times New Roman"/>
                <w:b/>
                <w:sz w:val="24"/>
                <w:szCs w:val="24"/>
              </w:rPr>
            </w:pPr>
            <w:r w:rsidRPr="00091D83">
              <w:rPr>
                <w:rFonts w:ascii="Times New Roman" w:hAnsi="Times New Roman"/>
                <w:b/>
                <w:sz w:val="24"/>
                <w:szCs w:val="24"/>
              </w:rPr>
              <w:t>Ką Hamletas jaučia, galvoja, sako?</w:t>
            </w:r>
          </w:p>
        </w:tc>
      </w:tr>
      <w:tr w:rsidR="00091D83" w:rsidRPr="00091D83" w:rsidTr="004611B7">
        <w:trPr>
          <w:trHeight w:val="6231"/>
        </w:trPr>
        <w:tc>
          <w:tcPr>
            <w:tcW w:w="5431" w:type="dxa"/>
            <w:shd w:val="clear" w:color="auto" w:fill="auto"/>
          </w:tcPr>
          <w:p w:rsidR="00091D83" w:rsidRPr="00091D83" w:rsidRDefault="00091D83" w:rsidP="00091D83">
            <w:pPr>
              <w:spacing w:after="0" w:line="240" w:lineRule="auto"/>
              <w:rPr>
                <w:rFonts w:ascii="Times New Roman" w:hAnsi="Times New Roman"/>
                <w:b/>
                <w:sz w:val="24"/>
                <w:szCs w:val="24"/>
              </w:rPr>
            </w:pPr>
            <w:r w:rsidRPr="00091D83">
              <w:rPr>
                <w:rFonts w:ascii="Times New Roman" w:hAnsi="Times New Roman"/>
                <w:b/>
                <w:sz w:val="24"/>
                <w:szCs w:val="24"/>
              </w:rPr>
              <w:t>Ką apie jį galvoja kiti veikėjai?</w:t>
            </w:r>
          </w:p>
        </w:tc>
        <w:tc>
          <w:tcPr>
            <w:tcW w:w="5431" w:type="dxa"/>
            <w:shd w:val="clear" w:color="auto" w:fill="auto"/>
          </w:tcPr>
          <w:p w:rsidR="00091D83" w:rsidRPr="00091D83" w:rsidRDefault="00091D83" w:rsidP="00091D83">
            <w:pPr>
              <w:spacing w:after="0" w:line="240" w:lineRule="auto"/>
              <w:jc w:val="right"/>
              <w:rPr>
                <w:rFonts w:ascii="Times New Roman" w:hAnsi="Times New Roman"/>
                <w:b/>
                <w:sz w:val="24"/>
                <w:szCs w:val="24"/>
              </w:rPr>
            </w:pPr>
            <w:r w:rsidRPr="00091D83">
              <w:rPr>
                <w:rFonts w:ascii="Times New Roman" w:hAnsi="Times New Roman"/>
                <w:b/>
                <w:sz w:val="24"/>
                <w:szCs w:val="24"/>
              </w:rPr>
              <w:t>Kaip Hamletas keičiasi?</w:t>
            </w:r>
          </w:p>
        </w:tc>
      </w:tr>
    </w:tbl>
    <w:p w:rsidR="00091D83" w:rsidRPr="00091D83" w:rsidRDefault="00091D83" w:rsidP="00091D83">
      <w:pPr>
        <w:jc w:val="center"/>
        <w:rPr>
          <w:rFonts w:ascii="Times New Roman" w:hAnsi="Times New Roman"/>
          <w:sz w:val="24"/>
          <w:szCs w:val="24"/>
        </w:rPr>
      </w:pPr>
    </w:p>
    <w:p w:rsidR="00CB7121" w:rsidRDefault="00CB7121"/>
    <w:p w:rsidR="00CB7121" w:rsidRDefault="00CB7121"/>
    <w:p w:rsidR="00521B95" w:rsidRDefault="00521B95"/>
    <w:p w:rsidR="00CB7121" w:rsidRPr="00CB7121" w:rsidRDefault="00CB7121" w:rsidP="00EB349B">
      <w:pPr>
        <w:ind w:left="851"/>
        <w:rPr>
          <w:rFonts w:ascii="Times New Roman" w:hAnsi="Times New Roman"/>
          <w:b/>
          <w:sz w:val="24"/>
          <w:szCs w:val="24"/>
        </w:rPr>
      </w:pPr>
      <w:r w:rsidRPr="00CB7121">
        <w:rPr>
          <w:rFonts w:ascii="Times New Roman" w:hAnsi="Times New Roman"/>
          <w:b/>
          <w:sz w:val="24"/>
          <w:szCs w:val="24"/>
        </w:rPr>
        <w:lastRenderedPageBreak/>
        <w:t>Užd</w:t>
      </w:r>
      <w:r w:rsidR="00697495">
        <w:rPr>
          <w:rFonts w:ascii="Times New Roman" w:hAnsi="Times New Roman"/>
          <w:b/>
          <w:sz w:val="24"/>
          <w:szCs w:val="24"/>
        </w:rPr>
        <w:t>uoti</w:t>
      </w:r>
      <w:r w:rsidRPr="00CB7121">
        <w:rPr>
          <w:rFonts w:ascii="Times New Roman" w:hAnsi="Times New Roman"/>
          <w:b/>
          <w:sz w:val="24"/>
          <w:szCs w:val="24"/>
        </w:rPr>
        <w:t>s:</w:t>
      </w:r>
    </w:p>
    <w:p w:rsidR="00CB7121" w:rsidRDefault="00CB7121" w:rsidP="00EB349B">
      <w:pPr>
        <w:ind w:left="851"/>
        <w:rPr>
          <w:rFonts w:ascii="Times New Roman" w:hAnsi="Times New Roman"/>
          <w:b/>
          <w:sz w:val="24"/>
          <w:szCs w:val="24"/>
        </w:rPr>
      </w:pPr>
      <w:r w:rsidRPr="00CB7121">
        <w:rPr>
          <w:rFonts w:ascii="Times New Roman" w:hAnsi="Times New Roman"/>
          <w:b/>
          <w:sz w:val="24"/>
          <w:szCs w:val="24"/>
        </w:rPr>
        <w:t>Grupėmis analizuodami tekstus atsakykite į klausimus ir pagrįskite citatomis.</w:t>
      </w:r>
    </w:p>
    <w:tbl>
      <w:tblPr>
        <w:tblStyle w:val="TableGrid"/>
        <w:tblW w:w="0" w:type="auto"/>
        <w:tblInd w:w="938" w:type="dxa"/>
        <w:tblLook w:val="04A0" w:firstRow="1" w:lastRow="0" w:firstColumn="1" w:lastColumn="0" w:noHBand="0" w:noVBand="1"/>
      </w:tblPr>
      <w:tblGrid>
        <w:gridCol w:w="4840"/>
        <w:gridCol w:w="3773"/>
      </w:tblGrid>
      <w:tr w:rsidR="00363C4D" w:rsidTr="006E2514">
        <w:tc>
          <w:tcPr>
            <w:tcW w:w="8613" w:type="dxa"/>
            <w:gridSpan w:val="2"/>
            <w:shd w:val="clear" w:color="auto" w:fill="CCFF99"/>
          </w:tcPr>
          <w:p w:rsidR="00363C4D" w:rsidRDefault="00363C4D" w:rsidP="00363C4D">
            <w:pPr>
              <w:jc w:val="center"/>
              <w:rPr>
                <w:rFonts w:ascii="Times New Roman" w:hAnsi="Times New Roman"/>
                <w:b/>
                <w:sz w:val="24"/>
                <w:szCs w:val="24"/>
              </w:rPr>
            </w:pPr>
            <w:r>
              <w:rPr>
                <w:rFonts w:ascii="Times New Roman" w:hAnsi="Times New Roman"/>
                <w:b/>
                <w:sz w:val="24"/>
                <w:szCs w:val="24"/>
              </w:rPr>
              <w:t>1 GRUPĖ</w:t>
            </w:r>
          </w:p>
        </w:tc>
      </w:tr>
      <w:tr w:rsidR="00363C4D" w:rsidTr="00C433D0">
        <w:tc>
          <w:tcPr>
            <w:tcW w:w="4840" w:type="dxa"/>
          </w:tcPr>
          <w:p w:rsidR="00363C4D" w:rsidRDefault="00363C4D" w:rsidP="00363C4D">
            <w:pPr>
              <w:jc w:val="center"/>
              <w:rPr>
                <w:rFonts w:ascii="Times New Roman" w:hAnsi="Times New Roman"/>
                <w:b/>
                <w:sz w:val="24"/>
                <w:szCs w:val="24"/>
              </w:rPr>
            </w:pPr>
            <w:r>
              <w:rPr>
                <w:rFonts w:ascii="Times New Roman" w:hAnsi="Times New Roman"/>
                <w:b/>
                <w:sz w:val="24"/>
                <w:szCs w:val="24"/>
              </w:rPr>
              <w:t>Klausimas</w:t>
            </w:r>
          </w:p>
        </w:tc>
        <w:tc>
          <w:tcPr>
            <w:tcW w:w="3773" w:type="dxa"/>
          </w:tcPr>
          <w:p w:rsidR="00363C4D" w:rsidRDefault="00363C4D" w:rsidP="00C433D0">
            <w:pPr>
              <w:jc w:val="center"/>
              <w:rPr>
                <w:rFonts w:ascii="Times New Roman" w:hAnsi="Times New Roman"/>
                <w:b/>
                <w:sz w:val="24"/>
                <w:szCs w:val="24"/>
              </w:rPr>
            </w:pPr>
            <w:r>
              <w:rPr>
                <w:rFonts w:ascii="Times New Roman" w:hAnsi="Times New Roman"/>
                <w:b/>
                <w:sz w:val="24"/>
                <w:szCs w:val="24"/>
              </w:rPr>
              <w:t>Tekstas</w:t>
            </w:r>
          </w:p>
        </w:tc>
      </w:tr>
      <w:tr w:rsidR="00363C4D" w:rsidTr="006E2514">
        <w:tc>
          <w:tcPr>
            <w:tcW w:w="4840" w:type="dxa"/>
            <w:shd w:val="clear" w:color="auto" w:fill="CCFF99"/>
          </w:tcPr>
          <w:p w:rsidR="00363C4D" w:rsidRDefault="00363C4D" w:rsidP="00363C4D">
            <w:pPr>
              <w:rPr>
                <w:rFonts w:ascii="Times New Roman" w:hAnsi="Times New Roman"/>
                <w:b/>
                <w:sz w:val="24"/>
                <w:szCs w:val="24"/>
              </w:rPr>
            </w:pPr>
          </w:p>
          <w:p w:rsidR="00363C4D" w:rsidRPr="00CB7121" w:rsidRDefault="00C433D0" w:rsidP="00363C4D">
            <w:pPr>
              <w:rPr>
                <w:rFonts w:ascii="Times New Roman" w:hAnsi="Times New Roman"/>
                <w:b/>
                <w:sz w:val="24"/>
                <w:szCs w:val="24"/>
              </w:rPr>
            </w:pPr>
            <w:r>
              <w:rPr>
                <w:rFonts w:ascii="Times New Roman" w:hAnsi="Times New Roman"/>
                <w:b/>
                <w:noProof/>
                <w:sz w:val="24"/>
                <w:szCs w:val="24"/>
                <w:lang w:eastAsia="lt-LT"/>
              </w:rPr>
              <mc:AlternateContent>
                <mc:Choice Requires="wps">
                  <w:drawing>
                    <wp:anchor distT="0" distB="0" distL="114300" distR="114300" simplePos="0" relativeHeight="251656704" behindDoc="0" locked="0" layoutInCell="1" allowOverlap="1" wp14:anchorId="60A942CF" wp14:editId="5874D84A">
                      <wp:simplePos x="0" y="0"/>
                      <wp:positionH relativeFrom="column">
                        <wp:posOffset>2350545</wp:posOffset>
                      </wp:positionH>
                      <wp:positionV relativeFrom="paragraph">
                        <wp:posOffset>16510</wp:posOffset>
                      </wp:positionV>
                      <wp:extent cx="977900" cy="484505"/>
                      <wp:effectExtent l="0" t="19050" r="31750" b="29845"/>
                      <wp:wrapNone/>
                      <wp:docPr id="5" name="Rodyklė dešinėn 5"/>
                      <wp:cNvGraphicFramePr/>
                      <a:graphic xmlns:a="http://schemas.openxmlformats.org/drawingml/2006/main">
                        <a:graphicData uri="http://schemas.microsoft.com/office/word/2010/wordprocessingShape">
                          <wps:wsp>
                            <wps:cNvSpPr/>
                            <wps:spPr>
                              <a:xfrm>
                                <a:off x="0" y="0"/>
                                <a:ext cx="977900" cy="484505"/>
                              </a:xfrm>
                              <a:prstGeom prst="rightArrow">
                                <a:avLst/>
                              </a:prstGeom>
                              <a:solidFill>
                                <a:srgbClr val="CCFF99"/>
                              </a:solidFill>
                              <a:ln>
                                <a:solidFill>
                                  <a:srgbClr val="008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E93B1D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5" o:spid="_x0000_s1026" type="#_x0000_t13" style="position:absolute;margin-left:185.1pt;margin-top:1.3pt;width:77pt;height:38.15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" adj="16249" fillcolor="#cf9" strokecolor="green" strokeweight="2pt"/>
                  </w:pict>
                </mc:Fallback>
              </mc:AlternateContent>
            </w:r>
            <w:r w:rsidR="00363C4D" w:rsidRPr="00CB7121">
              <w:rPr>
                <w:rFonts w:ascii="Times New Roman" w:hAnsi="Times New Roman"/>
                <w:b/>
                <w:sz w:val="24"/>
                <w:szCs w:val="24"/>
              </w:rPr>
              <w:t>Ką Hamletas veikia?</w:t>
            </w:r>
          </w:p>
          <w:p w:rsidR="00363C4D" w:rsidRDefault="00363C4D" w:rsidP="00CB7121">
            <w:pPr>
              <w:rPr>
                <w:rFonts w:ascii="Times New Roman" w:hAnsi="Times New Roman"/>
                <w:b/>
                <w:sz w:val="24"/>
                <w:szCs w:val="24"/>
              </w:rPr>
            </w:pPr>
          </w:p>
          <w:p w:rsidR="00363C4D" w:rsidRDefault="00363C4D" w:rsidP="00CB7121">
            <w:pPr>
              <w:rPr>
                <w:rFonts w:ascii="Times New Roman" w:hAnsi="Times New Roman"/>
                <w:b/>
                <w:sz w:val="24"/>
                <w:szCs w:val="24"/>
              </w:rPr>
            </w:pPr>
          </w:p>
        </w:tc>
        <w:tc>
          <w:tcPr>
            <w:tcW w:w="3773" w:type="dxa"/>
            <w:shd w:val="clear" w:color="auto" w:fill="CCFF99"/>
          </w:tcPr>
          <w:p w:rsidR="00363C4D" w:rsidRDefault="00363C4D" w:rsidP="00363C4D">
            <w:pPr>
              <w:ind w:firstLine="755"/>
              <w:rPr>
                <w:rFonts w:ascii="Times New Roman" w:hAnsi="Times New Roman"/>
                <w:sz w:val="24"/>
                <w:szCs w:val="24"/>
              </w:rPr>
            </w:pPr>
          </w:p>
          <w:p w:rsidR="00363C4D" w:rsidRPr="00363C4D" w:rsidRDefault="00363C4D" w:rsidP="00C433D0">
            <w:pPr>
              <w:ind w:left="743" w:firstLine="12"/>
              <w:rPr>
                <w:rFonts w:ascii="Times New Roman" w:hAnsi="Times New Roman"/>
                <w:b/>
                <w:sz w:val="24"/>
                <w:szCs w:val="24"/>
              </w:rPr>
            </w:pPr>
            <w:r w:rsidRPr="00363C4D">
              <w:rPr>
                <w:rFonts w:ascii="Times New Roman" w:hAnsi="Times New Roman"/>
                <w:b/>
                <w:sz w:val="24"/>
                <w:szCs w:val="24"/>
              </w:rPr>
              <w:t xml:space="preserve">Remtis visos tragedijos siužetu. </w:t>
            </w:r>
          </w:p>
          <w:p w:rsidR="00C433D0" w:rsidRDefault="00363C4D" w:rsidP="00363C4D">
            <w:pPr>
              <w:ind w:firstLine="755"/>
              <w:rPr>
                <w:rFonts w:ascii="Times New Roman" w:hAnsi="Times New Roman"/>
                <w:b/>
                <w:sz w:val="24"/>
                <w:szCs w:val="24"/>
              </w:rPr>
            </w:pPr>
            <w:r w:rsidRPr="00363C4D">
              <w:rPr>
                <w:rFonts w:ascii="Times New Roman" w:hAnsi="Times New Roman"/>
                <w:b/>
                <w:sz w:val="24"/>
                <w:szCs w:val="24"/>
              </w:rPr>
              <w:t>141 ps</w:t>
            </w:r>
            <w:r w:rsidR="003767C4">
              <w:rPr>
                <w:rFonts w:ascii="Times New Roman" w:hAnsi="Times New Roman"/>
                <w:b/>
                <w:sz w:val="24"/>
                <w:szCs w:val="24"/>
              </w:rPr>
              <w:t>l</w:t>
            </w:r>
            <w:r w:rsidRPr="00363C4D">
              <w:rPr>
                <w:rFonts w:ascii="Times New Roman" w:hAnsi="Times New Roman"/>
                <w:b/>
                <w:sz w:val="24"/>
                <w:szCs w:val="24"/>
              </w:rPr>
              <w:t xml:space="preserve">. </w:t>
            </w:r>
          </w:p>
          <w:p w:rsidR="00C433D0" w:rsidRDefault="008F7EF4" w:rsidP="00363C4D">
            <w:pPr>
              <w:ind w:firstLine="755"/>
              <w:rPr>
                <w:rFonts w:ascii="Times New Roman" w:hAnsi="Times New Roman"/>
                <w:b/>
                <w:sz w:val="24"/>
                <w:szCs w:val="24"/>
              </w:rPr>
            </w:pPr>
            <w:r>
              <w:rPr>
                <w:rFonts w:ascii="Times New Roman" w:hAnsi="Times New Roman"/>
                <w:b/>
                <w:sz w:val="24"/>
                <w:szCs w:val="24"/>
              </w:rPr>
              <w:t>184–</w:t>
            </w:r>
            <w:r w:rsidR="00363C4D" w:rsidRPr="00363C4D">
              <w:rPr>
                <w:rFonts w:ascii="Times New Roman" w:hAnsi="Times New Roman"/>
                <w:b/>
                <w:sz w:val="24"/>
                <w:szCs w:val="24"/>
              </w:rPr>
              <w:t>187 psl.</w:t>
            </w:r>
          </w:p>
          <w:p w:rsidR="00363C4D" w:rsidRPr="00363C4D" w:rsidRDefault="0005416E" w:rsidP="00C433D0">
            <w:pPr>
              <w:tabs>
                <w:tab w:val="left" w:pos="885"/>
              </w:tabs>
              <w:ind w:left="885" w:hanging="142"/>
              <w:rPr>
                <w:rFonts w:ascii="Times New Roman" w:hAnsi="Times New Roman"/>
                <w:b/>
                <w:sz w:val="24"/>
                <w:szCs w:val="24"/>
              </w:rPr>
            </w:pPr>
            <w:r>
              <w:rPr>
                <w:rFonts w:ascii="Times New Roman" w:hAnsi="Times New Roman"/>
                <w:b/>
                <w:sz w:val="24"/>
                <w:szCs w:val="24"/>
              </w:rPr>
              <w:t>214–</w:t>
            </w:r>
            <w:r w:rsidR="00363C4D" w:rsidRPr="00363C4D">
              <w:rPr>
                <w:rFonts w:ascii="Times New Roman" w:hAnsi="Times New Roman"/>
                <w:b/>
                <w:sz w:val="24"/>
                <w:szCs w:val="24"/>
              </w:rPr>
              <w:t>217 psl.</w:t>
            </w:r>
          </w:p>
          <w:p w:rsidR="00363C4D" w:rsidRDefault="00363C4D" w:rsidP="00363C4D">
            <w:pPr>
              <w:ind w:left="755" w:firstLine="755"/>
              <w:rPr>
                <w:rFonts w:ascii="Times New Roman" w:hAnsi="Times New Roman"/>
                <w:b/>
                <w:sz w:val="24"/>
                <w:szCs w:val="24"/>
              </w:rPr>
            </w:pPr>
          </w:p>
        </w:tc>
      </w:tr>
    </w:tbl>
    <w:p w:rsidR="00363C4D" w:rsidRDefault="00363C4D" w:rsidP="00CB7121">
      <w:pPr>
        <w:rPr>
          <w:rFonts w:ascii="Times New Roman" w:hAnsi="Times New Roman"/>
          <w:b/>
          <w:sz w:val="24"/>
          <w:szCs w:val="24"/>
        </w:rPr>
      </w:pPr>
    </w:p>
    <w:tbl>
      <w:tblPr>
        <w:tblStyle w:val="TableGrid"/>
        <w:tblW w:w="0" w:type="auto"/>
        <w:tblInd w:w="938" w:type="dxa"/>
        <w:tblLook w:val="04A0" w:firstRow="1" w:lastRow="0" w:firstColumn="1" w:lastColumn="0" w:noHBand="0" w:noVBand="1"/>
      </w:tblPr>
      <w:tblGrid>
        <w:gridCol w:w="4840"/>
        <w:gridCol w:w="3773"/>
      </w:tblGrid>
      <w:tr w:rsidR="00363C4D" w:rsidTr="004029A5">
        <w:tc>
          <w:tcPr>
            <w:tcW w:w="8613" w:type="dxa"/>
            <w:gridSpan w:val="2"/>
            <w:shd w:val="clear" w:color="auto" w:fill="FABF8F" w:themeFill="accent6" w:themeFillTint="99"/>
          </w:tcPr>
          <w:p w:rsidR="00363C4D" w:rsidRDefault="00363C4D" w:rsidP="00017839">
            <w:pPr>
              <w:jc w:val="center"/>
              <w:rPr>
                <w:rFonts w:ascii="Times New Roman" w:hAnsi="Times New Roman"/>
                <w:b/>
                <w:sz w:val="24"/>
                <w:szCs w:val="24"/>
              </w:rPr>
            </w:pPr>
            <w:r>
              <w:rPr>
                <w:rFonts w:ascii="Times New Roman" w:hAnsi="Times New Roman"/>
                <w:b/>
                <w:sz w:val="24"/>
                <w:szCs w:val="24"/>
              </w:rPr>
              <w:t>2 GRUPĖ</w:t>
            </w:r>
          </w:p>
        </w:tc>
      </w:tr>
      <w:tr w:rsidR="00363C4D" w:rsidTr="00C433D0">
        <w:tc>
          <w:tcPr>
            <w:tcW w:w="4840" w:type="dxa"/>
          </w:tcPr>
          <w:p w:rsidR="00363C4D" w:rsidRDefault="00363C4D" w:rsidP="00017839">
            <w:pPr>
              <w:jc w:val="center"/>
              <w:rPr>
                <w:rFonts w:ascii="Times New Roman" w:hAnsi="Times New Roman"/>
                <w:b/>
                <w:sz w:val="24"/>
                <w:szCs w:val="24"/>
              </w:rPr>
            </w:pPr>
            <w:r>
              <w:rPr>
                <w:rFonts w:ascii="Times New Roman" w:hAnsi="Times New Roman"/>
                <w:b/>
                <w:sz w:val="24"/>
                <w:szCs w:val="24"/>
              </w:rPr>
              <w:t>Klausimas</w:t>
            </w:r>
          </w:p>
        </w:tc>
        <w:tc>
          <w:tcPr>
            <w:tcW w:w="3773" w:type="dxa"/>
          </w:tcPr>
          <w:p w:rsidR="00363C4D" w:rsidRDefault="00363C4D" w:rsidP="00C433D0">
            <w:pPr>
              <w:jc w:val="center"/>
              <w:rPr>
                <w:rFonts w:ascii="Times New Roman" w:hAnsi="Times New Roman"/>
                <w:b/>
                <w:sz w:val="24"/>
                <w:szCs w:val="24"/>
              </w:rPr>
            </w:pPr>
            <w:r>
              <w:rPr>
                <w:rFonts w:ascii="Times New Roman" w:hAnsi="Times New Roman"/>
                <w:b/>
                <w:sz w:val="24"/>
                <w:szCs w:val="24"/>
              </w:rPr>
              <w:t>Tekstas</w:t>
            </w:r>
          </w:p>
        </w:tc>
      </w:tr>
      <w:tr w:rsidR="00363C4D" w:rsidTr="004029A5">
        <w:tc>
          <w:tcPr>
            <w:tcW w:w="4840" w:type="dxa"/>
            <w:shd w:val="clear" w:color="auto" w:fill="FABF8F" w:themeFill="accent6" w:themeFillTint="99"/>
          </w:tcPr>
          <w:p w:rsidR="00363C4D" w:rsidRDefault="00C433D0" w:rsidP="00017839">
            <w:pPr>
              <w:rPr>
                <w:rFonts w:ascii="Times New Roman" w:hAnsi="Times New Roman"/>
                <w:b/>
                <w:sz w:val="24"/>
                <w:szCs w:val="24"/>
              </w:rPr>
            </w:pPr>
            <w:r>
              <w:rPr>
                <w:rFonts w:ascii="Times New Roman" w:hAnsi="Times New Roman"/>
                <w:b/>
                <w:noProof/>
                <w:sz w:val="24"/>
                <w:szCs w:val="24"/>
                <w:lang w:eastAsia="lt-LT"/>
              </w:rPr>
              <mc:AlternateContent>
                <mc:Choice Requires="wps">
                  <w:drawing>
                    <wp:anchor distT="0" distB="0" distL="114300" distR="114300" simplePos="0" relativeHeight="251657216" behindDoc="0" locked="0" layoutInCell="1" allowOverlap="1" wp14:anchorId="628531E0" wp14:editId="2AD74EB2">
                      <wp:simplePos x="0" y="0"/>
                      <wp:positionH relativeFrom="column">
                        <wp:posOffset>2350321</wp:posOffset>
                      </wp:positionH>
                      <wp:positionV relativeFrom="paragraph">
                        <wp:posOffset>38100</wp:posOffset>
                      </wp:positionV>
                      <wp:extent cx="977900" cy="484505"/>
                      <wp:effectExtent l="0" t="19050" r="31750" b="29845"/>
                      <wp:wrapNone/>
                      <wp:docPr id="6" name="Rodyklė dešinėn 6"/>
                      <wp:cNvGraphicFramePr/>
                      <a:graphic xmlns:a="http://schemas.openxmlformats.org/drawingml/2006/main">
                        <a:graphicData uri="http://schemas.microsoft.com/office/word/2010/wordprocessingShape">
                          <wps:wsp>
                            <wps:cNvSpPr/>
                            <wps:spPr>
                              <a:xfrm>
                                <a:off x="0" y="0"/>
                                <a:ext cx="977900" cy="484505"/>
                              </a:xfrm>
                              <a:prstGeom prst="rightArrow">
                                <a:avLst/>
                              </a:prstGeom>
                              <a:solidFill>
                                <a:schemeClr val="accent6">
                                  <a:lumMod val="60000"/>
                                  <a:lumOff val="40000"/>
                                </a:schemeClr>
                              </a:solidFill>
                              <a:ln w="25400" cap="flat" cmpd="sng" algn="ctr">
                                <a:solidFill>
                                  <a:schemeClr val="accent6">
                                    <a:lumMod val="75000"/>
                                  </a:scheme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A32A8D9" id="Rodyklė dešinėn 6" o:spid="_x0000_s1026" type="#_x0000_t13" style="position:absolute;margin-left:185.05pt;margin-top:3pt;width:77pt;height:38.15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" adj="16249" fillcolor="#fabf8f [1945]" strokecolor="#e36c0a [2409]" strokeweight="2pt"/>
                  </w:pict>
                </mc:Fallback>
              </mc:AlternateContent>
            </w:r>
          </w:p>
          <w:p w:rsidR="00363C4D" w:rsidRPr="00CB7121" w:rsidRDefault="00363C4D" w:rsidP="00363C4D">
            <w:pPr>
              <w:rPr>
                <w:rFonts w:ascii="Times New Roman" w:hAnsi="Times New Roman"/>
                <w:b/>
                <w:sz w:val="24"/>
                <w:szCs w:val="24"/>
              </w:rPr>
            </w:pPr>
            <w:r w:rsidRPr="00CB7121">
              <w:rPr>
                <w:rFonts w:ascii="Times New Roman" w:hAnsi="Times New Roman"/>
                <w:b/>
                <w:sz w:val="24"/>
                <w:szCs w:val="24"/>
              </w:rPr>
              <w:t>Ką Hamletas jaučia, galvoja, sako?</w:t>
            </w:r>
          </w:p>
          <w:p w:rsidR="00363C4D" w:rsidRDefault="00363C4D" w:rsidP="00017839">
            <w:pPr>
              <w:rPr>
                <w:rFonts w:ascii="Times New Roman" w:hAnsi="Times New Roman"/>
                <w:b/>
                <w:sz w:val="24"/>
                <w:szCs w:val="24"/>
              </w:rPr>
            </w:pPr>
          </w:p>
        </w:tc>
        <w:tc>
          <w:tcPr>
            <w:tcW w:w="3773" w:type="dxa"/>
            <w:shd w:val="clear" w:color="auto" w:fill="FABF8F" w:themeFill="accent6" w:themeFillTint="99"/>
          </w:tcPr>
          <w:p w:rsidR="00363C4D" w:rsidRDefault="00363C4D" w:rsidP="00363C4D">
            <w:pPr>
              <w:ind w:left="797" w:hanging="42"/>
              <w:rPr>
                <w:rFonts w:ascii="Times New Roman" w:hAnsi="Times New Roman"/>
                <w:sz w:val="24"/>
                <w:szCs w:val="24"/>
              </w:rPr>
            </w:pPr>
          </w:p>
          <w:p w:rsidR="00C433D0" w:rsidRDefault="00442540" w:rsidP="00363C4D">
            <w:pPr>
              <w:ind w:left="797" w:hanging="42"/>
              <w:rPr>
                <w:rFonts w:ascii="Times New Roman" w:hAnsi="Times New Roman"/>
                <w:b/>
                <w:sz w:val="24"/>
                <w:szCs w:val="24"/>
              </w:rPr>
            </w:pPr>
            <w:r>
              <w:rPr>
                <w:rFonts w:ascii="Times New Roman" w:hAnsi="Times New Roman"/>
                <w:b/>
                <w:sz w:val="24"/>
                <w:szCs w:val="24"/>
              </w:rPr>
              <w:t>132–</w:t>
            </w:r>
            <w:r w:rsidR="00363C4D" w:rsidRPr="00C433D0">
              <w:rPr>
                <w:rFonts w:ascii="Times New Roman" w:hAnsi="Times New Roman"/>
                <w:b/>
                <w:sz w:val="24"/>
                <w:szCs w:val="24"/>
              </w:rPr>
              <w:t>135 psl.</w:t>
            </w:r>
          </w:p>
          <w:p w:rsidR="00363C4D" w:rsidRPr="00C433D0" w:rsidRDefault="00363C4D" w:rsidP="00626B5D">
            <w:pPr>
              <w:ind w:left="743"/>
              <w:rPr>
                <w:rFonts w:ascii="Times New Roman" w:hAnsi="Times New Roman"/>
                <w:b/>
                <w:sz w:val="24"/>
                <w:szCs w:val="24"/>
              </w:rPr>
            </w:pPr>
            <w:r w:rsidRPr="00C433D0">
              <w:rPr>
                <w:rFonts w:ascii="Times New Roman" w:hAnsi="Times New Roman"/>
                <w:b/>
                <w:sz w:val="24"/>
                <w:szCs w:val="24"/>
              </w:rPr>
              <w:t xml:space="preserve">137 psl. </w:t>
            </w:r>
          </w:p>
          <w:p w:rsidR="00C433D0" w:rsidRDefault="00442540" w:rsidP="00363C4D">
            <w:pPr>
              <w:ind w:left="797" w:hanging="42"/>
              <w:rPr>
                <w:rFonts w:ascii="Times New Roman" w:hAnsi="Times New Roman"/>
                <w:b/>
                <w:sz w:val="24"/>
                <w:szCs w:val="24"/>
              </w:rPr>
            </w:pPr>
            <w:r>
              <w:rPr>
                <w:rFonts w:ascii="Times New Roman" w:hAnsi="Times New Roman"/>
                <w:b/>
                <w:sz w:val="24"/>
                <w:szCs w:val="24"/>
              </w:rPr>
              <w:t>141–</w:t>
            </w:r>
            <w:r w:rsidR="000F4083">
              <w:rPr>
                <w:rFonts w:ascii="Times New Roman" w:hAnsi="Times New Roman"/>
                <w:b/>
                <w:sz w:val="24"/>
                <w:szCs w:val="24"/>
              </w:rPr>
              <w:t>145 psl.</w:t>
            </w:r>
          </w:p>
          <w:p w:rsidR="00363C4D" w:rsidRPr="00C433D0" w:rsidRDefault="00442540" w:rsidP="00363C4D">
            <w:pPr>
              <w:ind w:left="797" w:hanging="42"/>
              <w:rPr>
                <w:rFonts w:ascii="Times New Roman" w:hAnsi="Times New Roman"/>
                <w:b/>
                <w:sz w:val="24"/>
                <w:szCs w:val="24"/>
              </w:rPr>
            </w:pPr>
            <w:r>
              <w:rPr>
                <w:rFonts w:ascii="Times New Roman" w:hAnsi="Times New Roman"/>
                <w:b/>
                <w:sz w:val="24"/>
                <w:szCs w:val="24"/>
              </w:rPr>
              <w:t>147–</w:t>
            </w:r>
            <w:r w:rsidR="000F4083">
              <w:rPr>
                <w:rFonts w:ascii="Times New Roman" w:hAnsi="Times New Roman"/>
                <w:b/>
                <w:sz w:val="24"/>
                <w:szCs w:val="24"/>
              </w:rPr>
              <w:t>148 psl.</w:t>
            </w:r>
          </w:p>
          <w:p w:rsidR="00C433D0" w:rsidRDefault="00442540" w:rsidP="00363C4D">
            <w:pPr>
              <w:ind w:left="797" w:hanging="42"/>
              <w:rPr>
                <w:rFonts w:ascii="Times New Roman" w:hAnsi="Times New Roman"/>
                <w:b/>
                <w:sz w:val="24"/>
                <w:szCs w:val="24"/>
              </w:rPr>
            </w:pPr>
            <w:r>
              <w:rPr>
                <w:rFonts w:ascii="Times New Roman" w:hAnsi="Times New Roman"/>
                <w:b/>
                <w:sz w:val="24"/>
                <w:szCs w:val="24"/>
              </w:rPr>
              <w:t>156–</w:t>
            </w:r>
            <w:r w:rsidR="00363C4D" w:rsidRPr="00C433D0">
              <w:rPr>
                <w:rFonts w:ascii="Times New Roman" w:hAnsi="Times New Roman"/>
                <w:b/>
                <w:sz w:val="24"/>
                <w:szCs w:val="24"/>
              </w:rPr>
              <w:t>159 psl.</w:t>
            </w:r>
          </w:p>
          <w:p w:rsidR="00363C4D" w:rsidRPr="00C433D0" w:rsidRDefault="00442540" w:rsidP="00626B5D">
            <w:pPr>
              <w:ind w:left="743"/>
              <w:rPr>
                <w:rFonts w:ascii="Times New Roman" w:hAnsi="Times New Roman"/>
                <w:b/>
                <w:sz w:val="24"/>
                <w:szCs w:val="24"/>
              </w:rPr>
            </w:pPr>
            <w:r>
              <w:rPr>
                <w:rFonts w:ascii="Times New Roman" w:hAnsi="Times New Roman"/>
                <w:b/>
                <w:sz w:val="24"/>
                <w:szCs w:val="24"/>
              </w:rPr>
              <w:t>165–</w:t>
            </w:r>
            <w:r w:rsidR="00CF37CF">
              <w:rPr>
                <w:rFonts w:ascii="Times New Roman" w:hAnsi="Times New Roman"/>
                <w:b/>
                <w:sz w:val="24"/>
                <w:szCs w:val="24"/>
              </w:rPr>
              <w:t>166 psl.</w:t>
            </w:r>
          </w:p>
          <w:p w:rsidR="00C433D0" w:rsidRDefault="000F4083" w:rsidP="00363C4D">
            <w:pPr>
              <w:ind w:left="797" w:hanging="42"/>
              <w:rPr>
                <w:rFonts w:ascii="Times New Roman" w:hAnsi="Times New Roman"/>
                <w:b/>
                <w:sz w:val="24"/>
                <w:szCs w:val="24"/>
              </w:rPr>
            </w:pPr>
            <w:r>
              <w:rPr>
                <w:rFonts w:ascii="Times New Roman" w:hAnsi="Times New Roman"/>
                <w:b/>
                <w:sz w:val="24"/>
                <w:szCs w:val="24"/>
              </w:rPr>
              <w:t>168–170</w:t>
            </w:r>
            <w:r w:rsidR="00CF37CF">
              <w:rPr>
                <w:rFonts w:ascii="Times New Roman" w:hAnsi="Times New Roman"/>
                <w:b/>
                <w:sz w:val="24"/>
                <w:szCs w:val="24"/>
              </w:rPr>
              <w:t xml:space="preserve"> psl.</w:t>
            </w:r>
          </w:p>
          <w:p w:rsidR="00363C4D" w:rsidRPr="00C433D0" w:rsidRDefault="000F4083" w:rsidP="00363C4D">
            <w:pPr>
              <w:ind w:left="797" w:hanging="42"/>
              <w:rPr>
                <w:rFonts w:ascii="Times New Roman" w:hAnsi="Times New Roman"/>
                <w:b/>
                <w:sz w:val="24"/>
                <w:szCs w:val="24"/>
              </w:rPr>
            </w:pPr>
            <w:r>
              <w:rPr>
                <w:rFonts w:ascii="Times New Roman" w:hAnsi="Times New Roman"/>
                <w:b/>
                <w:sz w:val="24"/>
                <w:szCs w:val="24"/>
              </w:rPr>
              <w:t>190–</w:t>
            </w:r>
            <w:r w:rsidR="00CF37CF">
              <w:rPr>
                <w:rFonts w:ascii="Times New Roman" w:hAnsi="Times New Roman"/>
                <w:b/>
                <w:sz w:val="24"/>
                <w:szCs w:val="24"/>
              </w:rPr>
              <w:t>196 psl.</w:t>
            </w:r>
          </w:p>
          <w:p w:rsidR="00C433D0" w:rsidRDefault="00363C4D" w:rsidP="00363C4D">
            <w:pPr>
              <w:ind w:left="797" w:hanging="42"/>
              <w:rPr>
                <w:rFonts w:ascii="Times New Roman" w:hAnsi="Times New Roman"/>
                <w:b/>
                <w:sz w:val="24"/>
                <w:szCs w:val="24"/>
              </w:rPr>
            </w:pPr>
            <w:r w:rsidRPr="00C433D0">
              <w:rPr>
                <w:rFonts w:ascii="Times New Roman" w:hAnsi="Times New Roman"/>
                <w:b/>
                <w:sz w:val="24"/>
                <w:szCs w:val="24"/>
              </w:rPr>
              <w:t>215 psl.; 217 psl</w:t>
            </w:r>
            <w:r w:rsidR="003767C4">
              <w:rPr>
                <w:rFonts w:ascii="Times New Roman" w:hAnsi="Times New Roman"/>
                <w:b/>
                <w:sz w:val="24"/>
                <w:szCs w:val="24"/>
              </w:rPr>
              <w:t>.</w:t>
            </w:r>
          </w:p>
          <w:p w:rsidR="00C433D0" w:rsidRDefault="00CF37CF" w:rsidP="00626B5D">
            <w:pPr>
              <w:ind w:left="743"/>
              <w:rPr>
                <w:rFonts w:ascii="Times New Roman" w:hAnsi="Times New Roman"/>
                <w:b/>
                <w:sz w:val="24"/>
                <w:szCs w:val="24"/>
              </w:rPr>
            </w:pPr>
            <w:bookmarkStart w:id="0" w:name="_GoBack"/>
            <w:bookmarkEnd w:id="0"/>
            <w:r>
              <w:rPr>
                <w:rFonts w:ascii="Times New Roman" w:hAnsi="Times New Roman"/>
                <w:b/>
                <w:sz w:val="24"/>
                <w:szCs w:val="24"/>
              </w:rPr>
              <w:t>220–222 psl.</w:t>
            </w:r>
          </w:p>
          <w:p w:rsidR="00363C4D" w:rsidRPr="00C433D0" w:rsidRDefault="0022777C" w:rsidP="00363C4D">
            <w:pPr>
              <w:ind w:left="797" w:hanging="42"/>
              <w:rPr>
                <w:rFonts w:ascii="Times New Roman" w:hAnsi="Times New Roman"/>
                <w:b/>
                <w:sz w:val="24"/>
                <w:szCs w:val="24"/>
              </w:rPr>
            </w:pPr>
            <w:r>
              <w:rPr>
                <w:rFonts w:ascii="Times New Roman" w:hAnsi="Times New Roman"/>
                <w:b/>
                <w:sz w:val="24"/>
                <w:szCs w:val="24"/>
              </w:rPr>
              <w:t>224–</w:t>
            </w:r>
            <w:r w:rsidR="00363C4D" w:rsidRPr="00C433D0">
              <w:rPr>
                <w:rFonts w:ascii="Times New Roman" w:hAnsi="Times New Roman"/>
                <w:b/>
                <w:sz w:val="24"/>
                <w:szCs w:val="24"/>
              </w:rPr>
              <w:t>225 psl.</w:t>
            </w:r>
          </w:p>
          <w:p w:rsidR="00363C4D" w:rsidRDefault="00363C4D" w:rsidP="00363C4D">
            <w:pPr>
              <w:ind w:left="797" w:hanging="42"/>
              <w:rPr>
                <w:rFonts w:ascii="Times New Roman" w:hAnsi="Times New Roman"/>
                <w:b/>
                <w:sz w:val="24"/>
                <w:szCs w:val="24"/>
              </w:rPr>
            </w:pPr>
          </w:p>
        </w:tc>
      </w:tr>
    </w:tbl>
    <w:p w:rsidR="00363C4D" w:rsidRDefault="00363C4D" w:rsidP="00CB7121">
      <w:pPr>
        <w:rPr>
          <w:rFonts w:ascii="Times New Roman" w:hAnsi="Times New Roman"/>
          <w:b/>
          <w:sz w:val="24"/>
          <w:szCs w:val="24"/>
        </w:rPr>
      </w:pPr>
    </w:p>
    <w:tbl>
      <w:tblPr>
        <w:tblStyle w:val="TableGrid"/>
        <w:tblW w:w="0" w:type="auto"/>
        <w:tblInd w:w="938" w:type="dxa"/>
        <w:tblLook w:val="04A0" w:firstRow="1" w:lastRow="0" w:firstColumn="1" w:lastColumn="0" w:noHBand="0" w:noVBand="1"/>
      </w:tblPr>
      <w:tblGrid>
        <w:gridCol w:w="4840"/>
        <w:gridCol w:w="3773"/>
      </w:tblGrid>
      <w:tr w:rsidR="00295D3B" w:rsidTr="00676216">
        <w:tc>
          <w:tcPr>
            <w:tcW w:w="8613" w:type="dxa"/>
            <w:gridSpan w:val="2"/>
            <w:shd w:val="clear" w:color="auto" w:fill="92CDDC" w:themeFill="accent5" w:themeFillTint="99"/>
          </w:tcPr>
          <w:p w:rsidR="00295D3B" w:rsidRDefault="00295D3B" w:rsidP="00017839">
            <w:pPr>
              <w:jc w:val="center"/>
              <w:rPr>
                <w:rFonts w:ascii="Times New Roman" w:hAnsi="Times New Roman"/>
                <w:b/>
                <w:sz w:val="24"/>
                <w:szCs w:val="24"/>
              </w:rPr>
            </w:pPr>
            <w:r>
              <w:rPr>
                <w:rFonts w:ascii="Times New Roman" w:hAnsi="Times New Roman"/>
                <w:b/>
                <w:sz w:val="24"/>
                <w:szCs w:val="24"/>
              </w:rPr>
              <w:t>3 GRUPĖ</w:t>
            </w:r>
          </w:p>
        </w:tc>
      </w:tr>
      <w:tr w:rsidR="00295D3B" w:rsidTr="00C433D0">
        <w:tc>
          <w:tcPr>
            <w:tcW w:w="4840" w:type="dxa"/>
          </w:tcPr>
          <w:p w:rsidR="00295D3B" w:rsidRDefault="00295D3B" w:rsidP="00017839">
            <w:pPr>
              <w:jc w:val="center"/>
              <w:rPr>
                <w:rFonts w:ascii="Times New Roman" w:hAnsi="Times New Roman"/>
                <w:b/>
                <w:sz w:val="24"/>
                <w:szCs w:val="24"/>
              </w:rPr>
            </w:pPr>
            <w:r>
              <w:rPr>
                <w:rFonts w:ascii="Times New Roman" w:hAnsi="Times New Roman"/>
                <w:b/>
                <w:sz w:val="24"/>
                <w:szCs w:val="24"/>
              </w:rPr>
              <w:t>Klausimas</w:t>
            </w:r>
          </w:p>
        </w:tc>
        <w:tc>
          <w:tcPr>
            <w:tcW w:w="3773" w:type="dxa"/>
          </w:tcPr>
          <w:p w:rsidR="00295D3B" w:rsidRDefault="00295D3B" w:rsidP="00C433D0">
            <w:pPr>
              <w:jc w:val="center"/>
              <w:rPr>
                <w:rFonts w:ascii="Times New Roman" w:hAnsi="Times New Roman"/>
                <w:b/>
                <w:sz w:val="24"/>
                <w:szCs w:val="24"/>
              </w:rPr>
            </w:pPr>
            <w:r>
              <w:rPr>
                <w:rFonts w:ascii="Times New Roman" w:hAnsi="Times New Roman"/>
                <w:b/>
                <w:sz w:val="24"/>
                <w:szCs w:val="24"/>
              </w:rPr>
              <w:t>Tekstas</w:t>
            </w:r>
          </w:p>
        </w:tc>
      </w:tr>
      <w:tr w:rsidR="00295D3B" w:rsidTr="00676216">
        <w:trPr>
          <w:trHeight w:val="3363"/>
        </w:trPr>
        <w:tc>
          <w:tcPr>
            <w:tcW w:w="4840" w:type="dxa"/>
            <w:shd w:val="clear" w:color="auto" w:fill="92CDDC" w:themeFill="accent5" w:themeFillTint="99"/>
          </w:tcPr>
          <w:p w:rsidR="00295D3B" w:rsidRDefault="00295D3B" w:rsidP="00017839">
            <w:pPr>
              <w:rPr>
                <w:rFonts w:ascii="Times New Roman" w:hAnsi="Times New Roman"/>
                <w:b/>
                <w:sz w:val="24"/>
                <w:szCs w:val="24"/>
              </w:rPr>
            </w:pPr>
            <w:r>
              <w:rPr>
                <w:rFonts w:ascii="Times New Roman" w:hAnsi="Times New Roman"/>
                <w:b/>
                <w:noProof/>
                <w:sz w:val="24"/>
                <w:szCs w:val="24"/>
                <w:lang w:eastAsia="lt-LT"/>
              </w:rPr>
              <mc:AlternateContent>
                <mc:Choice Requires="wps">
                  <w:drawing>
                    <wp:anchor distT="0" distB="0" distL="114300" distR="114300" simplePos="0" relativeHeight="251658752" behindDoc="0" locked="0" layoutInCell="1" allowOverlap="1" wp14:anchorId="16495BC2" wp14:editId="1751E2AB">
                      <wp:simplePos x="0" y="0"/>
                      <wp:positionH relativeFrom="column">
                        <wp:posOffset>2350882</wp:posOffset>
                      </wp:positionH>
                      <wp:positionV relativeFrom="paragraph">
                        <wp:posOffset>62865</wp:posOffset>
                      </wp:positionV>
                      <wp:extent cx="977900" cy="484505"/>
                      <wp:effectExtent l="0" t="19050" r="31750" b="29845"/>
                      <wp:wrapNone/>
                      <wp:docPr id="7" name="Rodyklė dešinėn 7"/>
                      <wp:cNvGraphicFramePr/>
                      <a:graphic xmlns:a="http://schemas.openxmlformats.org/drawingml/2006/main">
                        <a:graphicData uri="http://schemas.microsoft.com/office/word/2010/wordprocessingShape">
                          <wps:wsp>
                            <wps:cNvSpPr/>
                            <wps:spPr>
                              <a:xfrm>
                                <a:off x="0" y="0"/>
                                <a:ext cx="977900" cy="484505"/>
                              </a:xfrm>
                              <a:prstGeom prst="rightArrow">
                                <a:avLst/>
                              </a:prstGeom>
                              <a:solidFill>
                                <a:schemeClr val="accent5">
                                  <a:lumMod val="60000"/>
                                  <a:lumOff val="40000"/>
                                </a:schemeClr>
                              </a:solidFill>
                              <a:ln w="25400" cap="flat" cmpd="sng" algn="ctr">
                                <a:solidFill>
                                  <a:schemeClr val="tx2">
                                    <a:lumMod val="60000"/>
                                    <a:lumOff val="40000"/>
                                  </a:scheme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3D78F07" id="Rodyklė dešinėn 7" o:spid="_x0000_s1026" type="#_x0000_t13" style="position:absolute;margin-left:185.1pt;margin-top:4.95pt;width:77pt;height:38.15pt;z-index:25165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" adj="16249" fillcolor="#92cddc [1944]" strokecolor="#548dd4 [1951]" strokeweight="2pt"/>
                  </w:pict>
                </mc:Fallback>
              </mc:AlternateContent>
            </w:r>
          </w:p>
          <w:p w:rsidR="00295D3B" w:rsidRDefault="00C433D0" w:rsidP="00017839">
            <w:pPr>
              <w:rPr>
                <w:rFonts w:ascii="Times New Roman" w:hAnsi="Times New Roman"/>
                <w:b/>
                <w:sz w:val="24"/>
                <w:szCs w:val="24"/>
              </w:rPr>
            </w:pPr>
            <w:r w:rsidRPr="00CB7121">
              <w:rPr>
                <w:rFonts w:ascii="Times New Roman" w:hAnsi="Times New Roman"/>
                <w:b/>
                <w:sz w:val="24"/>
                <w:szCs w:val="24"/>
              </w:rPr>
              <w:t>Ką apie jį galvoja kiti veikėjai?</w:t>
            </w:r>
          </w:p>
        </w:tc>
        <w:tc>
          <w:tcPr>
            <w:tcW w:w="3773" w:type="dxa"/>
            <w:shd w:val="clear" w:color="auto" w:fill="92CDDC" w:themeFill="accent5" w:themeFillTint="99"/>
          </w:tcPr>
          <w:p w:rsidR="00295D3B" w:rsidRDefault="00295D3B" w:rsidP="00017839">
            <w:pPr>
              <w:ind w:left="797" w:hanging="42"/>
              <w:rPr>
                <w:rFonts w:ascii="Times New Roman" w:hAnsi="Times New Roman"/>
                <w:sz w:val="24"/>
                <w:szCs w:val="24"/>
              </w:rPr>
            </w:pPr>
          </w:p>
          <w:p w:rsidR="00E5746C" w:rsidRDefault="00D92047" w:rsidP="00C433D0">
            <w:pPr>
              <w:ind w:left="743"/>
              <w:rPr>
                <w:rFonts w:ascii="Times New Roman" w:hAnsi="Times New Roman"/>
                <w:b/>
                <w:sz w:val="24"/>
                <w:szCs w:val="24"/>
              </w:rPr>
            </w:pPr>
            <w:r>
              <w:rPr>
                <w:rFonts w:ascii="Times New Roman" w:hAnsi="Times New Roman"/>
                <w:b/>
                <w:sz w:val="24"/>
                <w:szCs w:val="24"/>
              </w:rPr>
              <w:t>132 psl.</w:t>
            </w:r>
          </w:p>
          <w:p w:rsidR="00E5746C" w:rsidRDefault="00D92047" w:rsidP="00C433D0">
            <w:pPr>
              <w:ind w:left="743"/>
              <w:rPr>
                <w:rFonts w:ascii="Times New Roman" w:hAnsi="Times New Roman"/>
                <w:b/>
                <w:sz w:val="24"/>
                <w:szCs w:val="24"/>
              </w:rPr>
            </w:pPr>
            <w:r>
              <w:rPr>
                <w:rFonts w:ascii="Times New Roman" w:hAnsi="Times New Roman"/>
                <w:b/>
                <w:sz w:val="24"/>
                <w:szCs w:val="24"/>
              </w:rPr>
              <w:t>137 psl.</w:t>
            </w:r>
          </w:p>
          <w:p w:rsidR="00E5746C" w:rsidRDefault="00E67FF3" w:rsidP="00C433D0">
            <w:pPr>
              <w:ind w:left="743"/>
              <w:rPr>
                <w:rFonts w:ascii="Times New Roman" w:hAnsi="Times New Roman"/>
                <w:b/>
                <w:sz w:val="24"/>
                <w:szCs w:val="24"/>
              </w:rPr>
            </w:pPr>
            <w:r>
              <w:rPr>
                <w:rFonts w:ascii="Times New Roman" w:hAnsi="Times New Roman"/>
                <w:b/>
                <w:sz w:val="24"/>
                <w:szCs w:val="24"/>
              </w:rPr>
              <w:t>139–</w:t>
            </w:r>
            <w:r w:rsidR="00D92047">
              <w:rPr>
                <w:rFonts w:ascii="Times New Roman" w:hAnsi="Times New Roman"/>
                <w:b/>
                <w:sz w:val="24"/>
                <w:szCs w:val="24"/>
              </w:rPr>
              <w:t>140 psl.</w:t>
            </w:r>
          </w:p>
          <w:p w:rsidR="00E5746C" w:rsidRDefault="00D92047" w:rsidP="00082F84">
            <w:pPr>
              <w:ind w:left="743"/>
              <w:rPr>
                <w:rFonts w:ascii="Times New Roman" w:hAnsi="Times New Roman"/>
                <w:b/>
                <w:sz w:val="24"/>
                <w:szCs w:val="24"/>
              </w:rPr>
            </w:pPr>
            <w:r>
              <w:rPr>
                <w:rFonts w:ascii="Times New Roman" w:hAnsi="Times New Roman"/>
                <w:b/>
                <w:sz w:val="24"/>
                <w:szCs w:val="24"/>
              </w:rPr>
              <w:t>143 psl.</w:t>
            </w:r>
          </w:p>
          <w:p w:rsidR="00E5746C" w:rsidRDefault="00D92047" w:rsidP="00C433D0">
            <w:pPr>
              <w:ind w:left="743"/>
              <w:rPr>
                <w:rFonts w:ascii="Times New Roman" w:hAnsi="Times New Roman"/>
                <w:b/>
                <w:sz w:val="24"/>
                <w:szCs w:val="24"/>
              </w:rPr>
            </w:pPr>
            <w:r>
              <w:rPr>
                <w:rFonts w:ascii="Times New Roman" w:hAnsi="Times New Roman"/>
                <w:b/>
                <w:sz w:val="24"/>
                <w:szCs w:val="24"/>
              </w:rPr>
              <w:t>146 psl.</w:t>
            </w:r>
          </w:p>
          <w:p w:rsidR="00E5746C" w:rsidRDefault="00E67FF3" w:rsidP="00C433D0">
            <w:pPr>
              <w:ind w:left="743"/>
              <w:rPr>
                <w:rFonts w:ascii="Times New Roman" w:hAnsi="Times New Roman"/>
                <w:b/>
                <w:sz w:val="24"/>
                <w:szCs w:val="24"/>
              </w:rPr>
            </w:pPr>
            <w:r>
              <w:rPr>
                <w:rFonts w:ascii="Times New Roman" w:hAnsi="Times New Roman"/>
                <w:b/>
                <w:sz w:val="24"/>
                <w:szCs w:val="24"/>
              </w:rPr>
              <w:t>150–151 psl.</w:t>
            </w:r>
          </w:p>
          <w:p w:rsidR="00E5746C" w:rsidRDefault="00E67FF3" w:rsidP="00C433D0">
            <w:pPr>
              <w:ind w:left="743"/>
              <w:rPr>
                <w:rFonts w:ascii="Times New Roman" w:hAnsi="Times New Roman"/>
                <w:b/>
                <w:sz w:val="24"/>
                <w:szCs w:val="24"/>
              </w:rPr>
            </w:pPr>
            <w:r>
              <w:rPr>
                <w:rFonts w:ascii="Times New Roman" w:hAnsi="Times New Roman"/>
                <w:b/>
                <w:sz w:val="24"/>
                <w:szCs w:val="24"/>
              </w:rPr>
              <w:t>154–</w:t>
            </w:r>
            <w:r w:rsidR="00D92047">
              <w:rPr>
                <w:rFonts w:ascii="Times New Roman" w:hAnsi="Times New Roman"/>
                <w:b/>
                <w:sz w:val="24"/>
                <w:szCs w:val="24"/>
              </w:rPr>
              <w:t>155 psl.</w:t>
            </w:r>
          </w:p>
          <w:p w:rsidR="00E5746C" w:rsidRDefault="00D92047" w:rsidP="00C433D0">
            <w:pPr>
              <w:ind w:left="743"/>
              <w:rPr>
                <w:rFonts w:ascii="Times New Roman" w:hAnsi="Times New Roman"/>
                <w:b/>
                <w:sz w:val="24"/>
                <w:szCs w:val="24"/>
              </w:rPr>
            </w:pPr>
            <w:r>
              <w:rPr>
                <w:rFonts w:ascii="Times New Roman" w:hAnsi="Times New Roman"/>
                <w:b/>
                <w:sz w:val="24"/>
                <w:szCs w:val="24"/>
              </w:rPr>
              <w:t>171 psl.</w:t>
            </w:r>
          </w:p>
          <w:p w:rsidR="00E5746C" w:rsidRDefault="00D92047" w:rsidP="00C433D0">
            <w:pPr>
              <w:ind w:left="743"/>
              <w:rPr>
                <w:rFonts w:ascii="Times New Roman" w:hAnsi="Times New Roman"/>
                <w:b/>
                <w:sz w:val="24"/>
                <w:szCs w:val="24"/>
              </w:rPr>
            </w:pPr>
            <w:r>
              <w:rPr>
                <w:rFonts w:ascii="Times New Roman" w:hAnsi="Times New Roman"/>
                <w:b/>
                <w:sz w:val="24"/>
                <w:szCs w:val="24"/>
              </w:rPr>
              <w:t>182 psl.</w:t>
            </w:r>
          </w:p>
          <w:p w:rsidR="00E5746C" w:rsidRDefault="00D92047" w:rsidP="00C433D0">
            <w:pPr>
              <w:ind w:left="743"/>
              <w:rPr>
                <w:rFonts w:ascii="Times New Roman" w:hAnsi="Times New Roman"/>
                <w:b/>
                <w:sz w:val="24"/>
                <w:szCs w:val="24"/>
              </w:rPr>
            </w:pPr>
            <w:r>
              <w:rPr>
                <w:rFonts w:ascii="Times New Roman" w:hAnsi="Times New Roman"/>
                <w:b/>
                <w:sz w:val="24"/>
                <w:szCs w:val="24"/>
              </w:rPr>
              <w:t>206 psl.</w:t>
            </w:r>
          </w:p>
          <w:p w:rsidR="00295D3B" w:rsidRDefault="00C433D0" w:rsidP="00E67FF3">
            <w:pPr>
              <w:ind w:left="743"/>
              <w:rPr>
                <w:rFonts w:ascii="Times New Roman" w:hAnsi="Times New Roman"/>
                <w:b/>
                <w:sz w:val="24"/>
                <w:szCs w:val="24"/>
              </w:rPr>
            </w:pPr>
            <w:r w:rsidRPr="00C433D0">
              <w:rPr>
                <w:rFonts w:ascii="Times New Roman" w:hAnsi="Times New Roman"/>
                <w:b/>
                <w:sz w:val="24"/>
                <w:szCs w:val="24"/>
              </w:rPr>
              <w:t>226 psl.</w:t>
            </w:r>
          </w:p>
          <w:p w:rsidR="00E67FF3" w:rsidRDefault="00E67FF3" w:rsidP="00E67FF3">
            <w:pPr>
              <w:ind w:left="743"/>
              <w:rPr>
                <w:rFonts w:ascii="Times New Roman" w:hAnsi="Times New Roman"/>
                <w:b/>
                <w:sz w:val="24"/>
                <w:szCs w:val="24"/>
              </w:rPr>
            </w:pPr>
          </w:p>
        </w:tc>
      </w:tr>
    </w:tbl>
    <w:p w:rsidR="006E2514" w:rsidRDefault="006E2514" w:rsidP="002A2A7F">
      <w:pPr>
        <w:spacing w:after="0" w:line="240" w:lineRule="auto"/>
        <w:ind w:left="851"/>
        <w:rPr>
          <w:rFonts w:ascii="Times New Roman" w:hAnsi="Times New Roman"/>
          <w:b/>
          <w:sz w:val="24"/>
          <w:szCs w:val="24"/>
        </w:rPr>
      </w:pPr>
    </w:p>
    <w:p w:rsidR="00CB7121" w:rsidRPr="00CB7121" w:rsidRDefault="00CB7121" w:rsidP="002A2A7F">
      <w:pPr>
        <w:spacing w:after="0" w:line="240" w:lineRule="auto"/>
        <w:ind w:left="851"/>
        <w:rPr>
          <w:rFonts w:ascii="Times New Roman" w:hAnsi="Times New Roman"/>
          <w:b/>
          <w:sz w:val="24"/>
          <w:szCs w:val="24"/>
        </w:rPr>
      </w:pPr>
      <w:r w:rsidRPr="00CB7121">
        <w:rPr>
          <w:rFonts w:ascii="Times New Roman" w:hAnsi="Times New Roman"/>
          <w:b/>
          <w:sz w:val="24"/>
          <w:szCs w:val="24"/>
        </w:rPr>
        <w:t>Namų darbas:</w:t>
      </w:r>
    </w:p>
    <w:p w:rsidR="00CB7121" w:rsidRPr="00521418" w:rsidRDefault="00CB7121" w:rsidP="002A2A7F">
      <w:pPr>
        <w:spacing w:after="0" w:line="240" w:lineRule="auto"/>
        <w:ind w:left="851"/>
        <w:rPr>
          <w:rFonts w:ascii="Times New Roman" w:hAnsi="Times New Roman"/>
          <w:b/>
          <w:sz w:val="24"/>
          <w:szCs w:val="24"/>
        </w:rPr>
      </w:pPr>
      <w:r w:rsidRPr="00521418">
        <w:rPr>
          <w:rFonts w:ascii="Times New Roman" w:hAnsi="Times New Roman"/>
          <w:b/>
          <w:sz w:val="24"/>
          <w:szCs w:val="24"/>
        </w:rPr>
        <w:t xml:space="preserve">Remdamiesi analizuotais tekstais, atsakymais į klausimus užpildykite ketvirtąją skiltį – atsakykite į klausimą </w:t>
      </w:r>
      <w:r w:rsidRPr="00521418">
        <w:rPr>
          <w:rFonts w:ascii="Times New Roman" w:hAnsi="Times New Roman"/>
          <w:b/>
          <w:i/>
          <w:sz w:val="24"/>
          <w:szCs w:val="24"/>
        </w:rPr>
        <w:t>Kaip Hamletas keičiasi?</w:t>
      </w:r>
      <w:r w:rsidRPr="00521418">
        <w:rPr>
          <w:rFonts w:ascii="Times New Roman" w:hAnsi="Times New Roman"/>
          <w:b/>
          <w:sz w:val="24"/>
          <w:szCs w:val="24"/>
        </w:rPr>
        <w:t xml:space="preserve"> </w:t>
      </w:r>
    </w:p>
    <w:p w:rsidR="00CB7121" w:rsidRPr="00521418" w:rsidRDefault="008B22EE" w:rsidP="008B22EE">
      <w:pPr>
        <w:tabs>
          <w:tab w:val="left" w:pos="7878"/>
        </w:tabs>
        <w:spacing w:after="0" w:line="240" w:lineRule="auto"/>
        <w:ind w:left="851"/>
        <w:rPr>
          <w:rFonts w:ascii="Times New Roman" w:hAnsi="Times New Roman"/>
          <w:b/>
          <w:sz w:val="24"/>
          <w:szCs w:val="24"/>
        </w:rPr>
      </w:pPr>
      <w:r>
        <w:rPr>
          <w:rFonts w:ascii="Times New Roman" w:hAnsi="Times New Roman"/>
          <w:b/>
          <w:sz w:val="24"/>
          <w:szCs w:val="24"/>
        </w:rPr>
        <w:tab/>
      </w:r>
    </w:p>
    <w:sectPr w:rsidR="00CB7121" w:rsidRPr="00521418" w:rsidSect="00091D83">
      <w:footerReference w:type="default" r:id="rId18"/>
      <w:pgSz w:w="11906" w:h="16838"/>
      <w:pgMar w:top="720" w:right="720" w:bottom="720" w:left="720"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6922" w:rsidRDefault="003D6922" w:rsidP="00091D83">
      <w:pPr>
        <w:spacing w:after="0" w:line="240" w:lineRule="auto"/>
      </w:pPr>
      <w:r>
        <w:separator/>
      </w:r>
    </w:p>
  </w:endnote>
  <w:endnote w:type="continuationSeparator" w:id="0">
    <w:p w:rsidR="003D6922" w:rsidRDefault="003D6922" w:rsidP="00091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4032175"/>
      <w:docPartObj>
        <w:docPartGallery w:val="Page Numbers (Bottom of Page)"/>
        <w:docPartUnique/>
      </w:docPartObj>
    </w:sdtPr>
    <w:sdtEndPr/>
    <w:sdtContent>
      <w:p w:rsidR="00091D83" w:rsidRDefault="00091D83">
        <w:pPr>
          <w:pStyle w:val="Footer"/>
          <w:jc w:val="right"/>
        </w:pPr>
        <w:r>
          <w:fldChar w:fldCharType="begin"/>
        </w:r>
        <w:r>
          <w:instrText>PAGE   \* MERGEFORMAT</w:instrText>
        </w:r>
        <w:r>
          <w:fldChar w:fldCharType="separate"/>
        </w:r>
        <w:r w:rsidR="00626B5D">
          <w:rPr>
            <w:noProof/>
          </w:rPr>
          <w:t>6</w:t>
        </w:r>
        <w:r>
          <w:fldChar w:fldCharType="end"/>
        </w:r>
      </w:p>
    </w:sdtContent>
  </w:sdt>
  <w:p w:rsidR="00091D83" w:rsidRDefault="00091D8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6922" w:rsidRDefault="003D6922" w:rsidP="00091D83">
      <w:pPr>
        <w:spacing w:after="0" w:line="240" w:lineRule="auto"/>
      </w:pPr>
      <w:r>
        <w:separator/>
      </w:r>
    </w:p>
  </w:footnote>
  <w:footnote w:type="continuationSeparator" w:id="0">
    <w:p w:rsidR="003D6922" w:rsidRDefault="003D6922" w:rsidP="00091D8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FE4F97"/>
    <w:multiLevelType w:val="hybridMultilevel"/>
    <w:tmpl w:val="56D24F0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nsid w:val="103F6779"/>
    <w:multiLevelType w:val="hybridMultilevel"/>
    <w:tmpl w:val="333CD9F2"/>
    <w:lvl w:ilvl="0" w:tplc="ABB264B6">
      <w:start w:val="1"/>
      <w:numFmt w:val="upperRoman"/>
      <w:lvlText w:val="%1."/>
      <w:lvlJc w:val="left"/>
      <w:pPr>
        <w:ind w:left="1146" w:hanging="720"/>
      </w:pPr>
      <w:rPr>
        <w:rFonts w:hint="default"/>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abstractNum w:abstractNumId="2">
    <w:nsid w:val="119C4AB2"/>
    <w:multiLevelType w:val="hybridMultilevel"/>
    <w:tmpl w:val="976EEB2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235F3991"/>
    <w:multiLevelType w:val="hybridMultilevel"/>
    <w:tmpl w:val="78B2AC7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466D7709"/>
    <w:multiLevelType w:val="hybridMultilevel"/>
    <w:tmpl w:val="A8429A5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nsid w:val="624961DD"/>
    <w:multiLevelType w:val="hybridMultilevel"/>
    <w:tmpl w:val="515A5024"/>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6">
    <w:nsid w:val="631140D7"/>
    <w:multiLevelType w:val="hybridMultilevel"/>
    <w:tmpl w:val="59C2BD1C"/>
    <w:lvl w:ilvl="0" w:tplc="04270001">
      <w:start w:val="1"/>
      <w:numFmt w:val="bullet"/>
      <w:lvlText w:val=""/>
      <w:lvlJc w:val="left"/>
      <w:pPr>
        <w:ind w:left="780" w:hanging="360"/>
      </w:pPr>
      <w:rPr>
        <w:rFonts w:ascii="Symbol" w:hAnsi="Symbol" w:hint="default"/>
      </w:rPr>
    </w:lvl>
    <w:lvl w:ilvl="1" w:tplc="04270003" w:tentative="1">
      <w:start w:val="1"/>
      <w:numFmt w:val="bullet"/>
      <w:lvlText w:val="o"/>
      <w:lvlJc w:val="left"/>
      <w:pPr>
        <w:ind w:left="1500" w:hanging="360"/>
      </w:pPr>
      <w:rPr>
        <w:rFonts w:ascii="Courier New" w:hAnsi="Courier New" w:cs="Courier New" w:hint="default"/>
      </w:rPr>
    </w:lvl>
    <w:lvl w:ilvl="2" w:tplc="04270005" w:tentative="1">
      <w:start w:val="1"/>
      <w:numFmt w:val="bullet"/>
      <w:lvlText w:val=""/>
      <w:lvlJc w:val="left"/>
      <w:pPr>
        <w:ind w:left="2220" w:hanging="360"/>
      </w:pPr>
      <w:rPr>
        <w:rFonts w:ascii="Wingdings" w:hAnsi="Wingdings" w:hint="default"/>
      </w:rPr>
    </w:lvl>
    <w:lvl w:ilvl="3" w:tplc="04270001" w:tentative="1">
      <w:start w:val="1"/>
      <w:numFmt w:val="bullet"/>
      <w:lvlText w:val=""/>
      <w:lvlJc w:val="left"/>
      <w:pPr>
        <w:ind w:left="2940" w:hanging="360"/>
      </w:pPr>
      <w:rPr>
        <w:rFonts w:ascii="Symbol" w:hAnsi="Symbol" w:hint="default"/>
      </w:rPr>
    </w:lvl>
    <w:lvl w:ilvl="4" w:tplc="04270003" w:tentative="1">
      <w:start w:val="1"/>
      <w:numFmt w:val="bullet"/>
      <w:lvlText w:val="o"/>
      <w:lvlJc w:val="left"/>
      <w:pPr>
        <w:ind w:left="3660" w:hanging="360"/>
      </w:pPr>
      <w:rPr>
        <w:rFonts w:ascii="Courier New" w:hAnsi="Courier New" w:cs="Courier New" w:hint="default"/>
      </w:rPr>
    </w:lvl>
    <w:lvl w:ilvl="5" w:tplc="04270005" w:tentative="1">
      <w:start w:val="1"/>
      <w:numFmt w:val="bullet"/>
      <w:lvlText w:val=""/>
      <w:lvlJc w:val="left"/>
      <w:pPr>
        <w:ind w:left="4380" w:hanging="360"/>
      </w:pPr>
      <w:rPr>
        <w:rFonts w:ascii="Wingdings" w:hAnsi="Wingdings" w:hint="default"/>
      </w:rPr>
    </w:lvl>
    <w:lvl w:ilvl="6" w:tplc="04270001" w:tentative="1">
      <w:start w:val="1"/>
      <w:numFmt w:val="bullet"/>
      <w:lvlText w:val=""/>
      <w:lvlJc w:val="left"/>
      <w:pPr>
        <w:ind w:left="5100" w:hanging="360"/>
      </w:pPr>
      <w:rPr>
        <w:rFonts w:ascii="Symbol" w:hAnsi="Symbol" w:hint="default"/>
      </w:rPr>
    </w:lvl>
    <w:lvl w:ilvl="7" w:tplc="04270003" w:tentative="1">
      <w:start w:val="1"/>
      <w:numFmt w:val="bullet"/>
      <w:lvlText w:val="o"/>
      <w:lvlJc w:val="left"/>
      <w:pPr>
        <w:ind w:left="5820" w:hanging="360"/>
      </w:pPr>
      <w:rPr>
        <w:rFonts w:ascii="Courier New" w:hAnsi="Courier New" w:cs="Courier New" w:hint="default"/>
      </w:rPr>
    </w:lvl>
    <w:lvl w:ilvl="8" w:tplc="04270005" w:tentative="1">
      <w:start w:val="1"/>
      <w:numFmt w:val="bullet"/>
      <w:lvlText w:val=""/>
      <w:lvlJc w:val="left"/>
      <w:pPr>
        <w:ind w:left="6540" w:hanging="360"/>
      </w:pPr>
      <w:rPr>
        <w:rFonts w:ascii="Wingdings" w:hAnsi="Wingdings" w:hint="default"/>
      </w:rPr>
    </w:lvl>
  </w:abstractNum>
  <w:abstractNum w:abstractNumId="7">
    <w:nsid w:val="6791636E"/>
    <w:multiLevelType w:val="hybridMultilevel"/>
    <w:tmpl w:val="1286EAC8"/>
    <w:lvl w:ilvl="0" w:tplc="1736E8F4">
      <w:start w:val="1"/>
      <w:numFmt w:val="upperRoman"/>
      <w:lvlText w:val="%1."/>
      <w:lvlJc w:val="left"/>
      <w:pPr>
        <w:ind w:left="720" w:hanging="72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1"/>
  </w:num>
  <w:num w:numId="4">
    <w:abstractNumId w:val="2"/>
  </w:num>
  <w:num w:numId="5">
    <w:abstractNumId w:val="0"/>
  </w:num>
  <w:num w:numId="6">
    <w:abstractNumId w:val="6"/>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77D8"/>
    <w:rsid w:val="00003DDF"/>
    <w:rsid w:val="000061BE"/>
    <w:rsid w:val="00017845"/>
    <w:rsid w:val="000178E4"/>
    <w:rsid w:val="000303CA"/>
    <w:rsid w:val="00040F32"/>
    <w:rsid w:val="00043437"/>
    <w:rsid w:val="00044B2C"/>
    <w:rsid w:val="0005416E"/>
    <w:rsid w:val="00082F84"/>
    <w:rsid w:val="000865B3"/>
    <w:rsid w:val="00091D83"/>
    <w:rsid w:val="000A66D4"/>
    <w:rsid w:val="000B3C8C"/>
    <w:rsid w:val="000C0B7D"/>
    <w:rsid w:val="000D24DB"/>
    <w:rsid w:val="000D36FB"/>
    <w:rsid w:val="000E0BB5"/>
    <w:rsid w:val="000E4183"/>
    <w:rsid w:val="000E6E8E"/>
    <w:rsid w:val="000F4083"/>
    <w:rsid w:val="001619C1"/>
    <w:rsid w:val="001736B2"/>
    <w:rsid w:val="0019747D"/>
    <w:rsid w:val="001D44C4"/>
    <w:rsid w:val="001E4B6B"/>
    <w:rsid w:val="00202289"/>
    <w:rsid w:val="00202CFE"/>
    <w:rsid w:val="00223BD3"/>
    <w:rsid w:val="0022777C"/>
    <w:rsid w:val="00231C27"/>
    <w:rsid w:val="002345D8"/>
    <w:rsid w:val="002547C2"/>
    <w:rsid w:val="00295D3B"/>
    <w:rsid w:val="002A20C9"/>
    <w:rsid w:val="002A2A7F"/>
    <w:rsid w:val="002A569E"/>
    <w:rsid w:val="002C061D"/>
    <w:rsid w:val="002E0483"/>
    <w:rsid w:val="00307546"/>
    <w:rsid w:val="00330799"/>
    <w:rsid w:val="00350B2A"/>
    <w:rsid w:val="00363C4D"/>
    <w:rsid w:val="0037081D"/>
    <w:rsid w:val="00370EDE"/>
    <w:rsid w:val="00372236"/>
    <w:rsid w:val="003767C4"/>
    <w:rsid w:val="003824EE"/>
    <w:rsid w:val="00383739"/>
    <w:rsid w:val="003949F8"/>
    <w:rsid w:val="003B635B"/>
    <w:rsid w:val="003C44D0"/>
    <w:rsid w:val="003D4F15"/>
    <w:rsid w:val="003D6922"/>
    <w:rsid w:val="004029A5"/>
    <w:rsid w:val="00410280"/>
    <w:rsid w:val="004131E9"/>
    <w:rsid w:val="0041791D"/>
    <w:rsid w:val="00421945"/>
    <w:rsid w:val="00442540"/>
    <w:rsid w:val="00453A4E"/>
    <w:rsid w:val="0048345F"/>
    <w:rsid w:val="0048723D"/>
    <w:rsid w:val="00491791"/>
    <w:rsid w:val="004B06AE"/>
    <w:rsid w:val="004B2A55"/>
    <w:rsid w:val="004B4EF0"/>
    <w:rsid w:val="004C78EB"/>
    <w:rsid w:val="004E554B"/>
    <w:rsid w:val="004F6232"/>
    <w:rsid w:val="004F69B3"/>
    <w:rsid w:val="00521418"/>
    <w:rsid w:val="00521B95"/>
    <w:rsid w:val="00527EB3"/>
    <w:rsid w:val="0054497C"/>
    <w:rsid w:val="00552E35"/>
    <w:rsid w:val="00573152"/>
    <w:rsid w:val="00593826"/>
    <w:rsid w:val="00595534"/>
    <w:rsid w:val="005956AC"/>
    <w:rsid w:val="005A6339"/>
    <w:rsid w:val="0060431F"/>
    <w:rsid w:val="0061640E"/>
    <w:rsid w:val="00626B5D"/>
    <w:rsid w:val="00641BF9"/>
    <w:rsid w:val="00662A56"/>
    <w:rsid w:val="00676216"/>
    <w:rsid w:val="006854C1"/>
    <w:rsid w:val="006914FB"/>
    <w:rsid w:val="00697495"/>
    <w:rsid w:val="006B50E8"/>
    <w:rsid w:val="006E2514"/>
    <w:rsid w:val="00721036"/>
    <w:rsid w:val="007246F3"/>
    <w:rsid w:val="00752E44"/>
    <w:rsid w:val="007547D5"/>
    <w:rsid w:val="007617F9"/>
    <w:rsid w:val="00764ECB"/>
    <w:rsid w:val="00774A28"/>
    <w:rsid w:val="00777693"/>
    <w:rsid w:val="00796037"/>
    <w:rsid w:val="007A2F18"/>
    <w:rsid w:val="007B0B87"/>
    <w:rsid w:val="007B2FF2"/>
    <w:rsid w:val="007D6A37"/>
    <w:rsid w:val="007E4AEC"/>
    <w:rsid w:val="007E6E9D"/>
    <w:rsid w:val="007F79BB"/>
    <w:rsid w:val="00806B11"/>
    <w:rsid w:val="00807640"/>
    <w:rsid w:val="00830E1C"/>
    <w:rsid w:val="00876B91"/>
    <w:rsid w:val="00886560"/>
    <w:rsid w:val="008930F1"/>
    <w:rsid w:val="0089455A"/>
    <w:rsid w:val="008972F3"/>
    <w:rsid w:val="008B22EE"/>
    <w:rsid w:val="008D77D8"/>
    <w:rsid w:val="008F7EF4"/>
    <w:rsid w:val="00903E99"/>
    <w:rsid w:val="00906862"/>
    <w:rsid w:val="00960612"/>
    <w:rsid w:val="009639C6"/>
    <w:rsid w:val="00963C13"/>
    <w:rsid w:val="00964166"/>
    <w:rsid w:val="00964D2C"/>
    <w:rsid w:val="00971370"/>
    <w:rsid w:val="00976A4F"/>
    <w:rsid w:val="009847F8"/>
    <w:rsid w:val="009D02A5"/>
    <w:rsid w:val="009D708F"/>
    <w:rsid w:val="009F52D9"/>
    <w:rsid w:val="00A23701"/>
    <w:rsid w:val="00A27C0C"/>
    <w:rsid w:val="00A34927"/>
    <w:rsid w:val="00A534F5"/>
    <w:rsid w:val="00A6003B"/>
    <w:rsid w:val="00A67D57"/>
    <w:rsid w:val="00AA3A1C"/>
    <w:rsid w:val="00AC3F08"/>
    <w:rsid w:val="00AC7EA4"/>
    <w:rsid w:val="00AD4D7F"/>
    <w:rsid w:val="00AD6C27"/>
    <w:rsid w:val="00AF2AE0"/>
    <w:rsid w:val="00AF2D14"/>
    <w:rsid w:val="00B20A63"/>
    <w:rsid w:val="00BA04C3"/>
    <w:rsid w:val="00C20B04"/>
    <w:rsid w:val="00C36158"/>
    <w:rsid w:val="00C402BA"/>
    <w:rsid w:val="00C433D0"/>
    <w:rsid w:val="00C50FC3"/>
    <w:rsid w:val="00C51D89"/>
    <w:rsid w:val="00C62EB6"/>
    <w:rsid w:val="00C71B50"/>
    <w:rsid w:val="00C72CA6"/>
    <w:rsid w:val="00C76D29"/>
    <w:rsid w:val="00CA326D"/>
    <w:rsid w:val="00CB7121"/>
    <w:rsid w:val="00CC5362"/>
    <w:rsid w:val="00CD793D"/>
    <w:rsid w:val="00CE070C"/>
    <w:rsid w:val="00CE18C4"/>
    <w:rsid w:val="00CE4DD3"/>
    <w:rsid w:val="00CF37CF"/>
    <w:rsid w:val="00CF3ACF"/>
    <w:rsid w:val="00CF59CD"/>
    <w:rsid w:val="00D110E5"/>
    <w:rsid w:val="00D27902"/>
    <w:rsid w:val="00D32116"/>
    <w:rsid w:val="00D40840"/>
    <w:rsid w:val="00D45677"/>
    <w:rsid w:val="00D50D70"/>
    <w:rsid w:val="00D55292"/>
    <w:rsid w:val="00D5569E"/>
    <w:rsid w:val="00D702A6"/>
    <w:rsid w:val="00D85FF0"/>
    <w:rsid w:val="00D92047"/>
    <w:rsid w:val="00D96755"/>
    <w:rsid w:val="00DE0CFF"/>
    <w:rsid w:val="00DF77B8"/>
    <w:rsid w:val="00E0230E"/>
    <w:rsid w:val="00E4225C"/>
    <w:rsid w:val="00E54582"/>
    <w:rsid w:val="00E5746C"/>
    <w:rsid w:val="00E67FF3"/>
    <w:rsid w:val="00E77CA4"/>
    <w:rsid w:val="00E8153B"/>
    <w:rsid w:val="00EB349B"/>
    <w:rsid w:val="00ED3C71"/>
    <w:rsid w:val="00EE697E"/>
    <w:rsid w:val="00EF16B7"/>
    <w:rsid w:val="00EF6A59"/>
    <w:rsid w:val="00F1729C"/>
    <w:rsid w:val="00F401BF"/>
    <w:rsid w:val="00F82CE6"/>
    <w:rsid w:val="00FB01D4"/>
    <w:rsid w:val="00FD0041"/>
    <w:rsid w:val="00FF43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E2A572-9C23-47D6-9685-38F5B4762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675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6755"/>
    <w:pPr>
      <w:ind w:left="720"/>
      <w:contextualSpacing/>
    </w:pPr>
  </w:style>
  <w:style w:type="paragraph" w:styleId="Header">
    <w:name w:val="header"/>
    <w:basedOn w:val="Normal"/>
    <w:link w:val="HeaderChar"/>
    <w:uiPriority w:val="99"/>
    <w:unhideWhenUsed/>
    <w:rsid w:val="00091D83"/>
    <w:pPr>
      <w:tabs>
        <w:tab w:val="center" w:pos="4819"/>
        <w:tab w:val="right" w:pos="9638"/>
      </w:tabs>
      <w:spacing w:after="0" w:line="240" w:lineRule="auto"/>
    </w:pPr>
  </w:style>
  <w:style w:type="character" w:customStyle="1" w:styleId="HeaderChar">
    <w:name w:val="Header Char"/>
    <w:basedOn w:val="DefaultParagraphFont"/>
    <w:link w:val="Header"/>
    <w:uiPriority w:val="99"/>
    <w:rsid w:val="00091D83"/>
    <w:rPr>
      <w:rFonts w:ascii="Calibri" w:eastAsia="Calibri" w:hAnsi="Calibri" w:cs="Times New Roman"/>
    </w:rPr>
  </w:style>
  <w:style w:type="paragraph" w:styleId="Footer">
    <w:name w:val="footer"/>
    <w:basedOn w:val="Normal"/>
    <w:link w:val="FooterChar"/>
    <w:uiPriority w:val="99"/>
    <w:unhideWhenUsed/>
    <w:rsid w:val="00091D83"/>
    <w:pPr>
      <w:tabs>
        <w:tab w:val="center" w:pos="4819"/>
        <w:tab w:val="right" w:pos="9638"/>
      </w:tabs>
      <w:spacing w:after="0" w:line="240" w:lineRule="auto"/>
    </w:pPr>
  </w:style>
  <w:style w:type="character" w:customStyle="1" w:styleId="FooterChar">
    <w:name w:val="Footer Char"/>
    <w:basedOn w:val="DefaultParagraphFont"/>
    <w:link w:val="Footer"/>
    <w:uiPriority w:val="99"/>
    <w:rsid w:val="00091D83"/>
    <w:rPr>
      <w:rFonts w:ascii="Calibri" w:eastAsia="Calibri" w:hAnsi="Calibri" w:cs="Times New Roman"/>
    </w:rPr>
  </w:style>
  <w:style w:type="table" w:styleId="TableGrid">
    <w:name w:val="Table Grid"/>
    <w:basedOn w:val="TableNormal"/>
    <w:uiPriority w:val="59"/>
    <w:rsid w:val="00363C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A56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569E"/>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9334100">
      <w:bodyDiv w:val="1"/>
      <w:marLeft w:val="0"/>
      <w:marRight w:val="0"/>
      <w:marTop w:val="0"/>
      <w:marBottom w:val="0"/>
      <w:divBdr>
        <w:top w:val="none" w:sz="0" w:space="0" w:color="auto"/>
        <w:left w:val="none" w:sz="0" w:space="0" w:color="auto"/>
        <w:bottom w:val="none" w:sz="0" w:space="0" w:color="auto"/>
        <w:right w:val="none" w:sz="0" w:space="0" w:color="auto"/>
      </w:divBdr>
    </w:div>
    <w:div w:id="542710696">
      <w:bodyDiv w:val="1"/>
      <w:marLeft w:val="0"/>
      <w:marRight w:val="0"/>
      <w:marTop w:val="0"/>
      <w:marBottom w:val="0"/>
      <w:divBdr>
        <w:top w:val="none" w:sz="0" w:space="0" w:color="auto"/>
        <w:left w:val="none" w:sz="0" w:space="0" w:color="auto"/>
        <w:bottom w:val="none" w:sz="0" w:space="0" w:color="auto"/>
        <w:right w:val="none" w:sz="0" w:space="0" w:color="auto"/>
      </w:divBdr>
      <w:divsChild>
        <w:div w:id="459765072">
          <w:marLeft w:val="547"/>
          <w:marRight w:val="0"/>
          <w:marTop w:val="0"/>
          <w:marBottom w:val="0"/>
          <w:divBdr>
            <w:top w:val="none" w:sz="0" w:space="0" w:color="auto"/>
            <w:left w:val="none" w:sz="0" w:space="0" w:color="auto"/>
            <w:bottom w:val="none" w:sz="0" w:space="0" w:color="auto"/>
            <w:right w:val="none" w:sz="0" w:space="0" w:color="auto"/>
          </w:divBdr>
        </w:div>
      </w:divsChild>
    </w:div>
    <w:div w:id="1432429408">
      <w:bodyDiv w:val="1"/>
      <w:marLeft w:val="0"/>
      <w:marRight w:val="0"/>
      <w:marTop w:val="0"/>
      <w:marBottom w:val="0"/>
      <w:divBdr>
        <w:top w:val="none" w:sz="0" w:space="0" w:color="auto"/>
        <w:left w:val="none" w:sz="0" w:space="0" w:color="auto"/>
        <w:bottom w:val="none" w:sz="0" w:space="0" w:color="auto"/>
        <w:right w:val="none" w:sz="0" w:space="0" w:color="auto"/>
      </w:divBdr>
      <w:divsChild>
        <w:div w:id="1410469728">
          <w:marLeft w:val="547"/>
          <w:marRight w:val="0"/>
          <w:marTop w:val="0"/>
          <w:marBottom w:val="0"/>
          <w:divBdr>
            <w:top w:val="none" w:sz="0" w:space="0" w:color="auto"/>
            <w:left w:val="none" w:sz="0" w:space="0" w:color="auto"/>
            <w:bottom w:val="none" w:sz="0" w:space="0" w:color="auto"/>
            <w:right w:val="none" w:sz="0" w:space="0" w:color="auto"/>
          </w:divBdr>
        </w:div>
      </w:divsChild>
    </w:div>
    <w:div w:id="1993437827">
      <w:bodyDiv w:val="1"/>
      <w:marLeft w:val="0"/>
      <w:marRight w:val="0"/>
      <w:marTop w:val="0"/>
      <w:marBottom w:val="0"/>
      <w:divBdr>
        <w:top w:val="none" w:sz="0" w:space="0" w:color="auto"/>
        <w:left w:val="none" w:sz="0" w:space="0" w:color="auto"/>
        <w:bottom w:val="none" w:sz="0" w:space="0" w:color="auto"/>
        <w:right w:val="none" w:sz="0" w:space="0" w:color="auto"/>
      </w:divBdr>
      <w:divsChild>
        <w:div w:id="192225562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image" Target="media/image1.emf"/><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5" Type="http://schemas.openxmlformats.org/officeDocument/2006/relationships/diagramColors" Target="diagrams/colors2.xml"/><Relationship Id="rId10" Type="http://schemas.openxmlformats.org/officeDocument/2006/relationships/diagramColors" Target="diagrams/colors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D6137C7-A563-4B66-85C9-56B76AB94DE2}"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lt-LT"/>
        </a:p>
      </dgm:t>
    </dgm:pt>
    <dgm:pt modelId="{5D1B1AB9-7E1C-4348-8527-8870299287E4}">
      <dgm:prSet phldrT="[Tekstas]" custT="1"/>
      <dgm:spPr>
        <a:solidFill>
          <a:schemeClr val="accent6">
            <a:lumMod val="60000"/>
            <a:lumOff val="40000"/>
          </a:schemeClr>
        </a:solidFill>
      </dgm:spPr>
      <dgm:t>
        <a:bodyPr/>
        <a:lstStyle/>
        <a:p>
          <a:pPr algn="just"/>
          <a:r>
            <a:rPr lang="lt-LT" sz="900">
              <a:solidFill>
                <a:sysClr val="windowText" lastClr="000000"/>
              </a:solidFill>
            </a:rPr>
            <a:t>• </a:t>
          </a:r>
          <a:r>
            <a:rPr lang="lt-LT" sz="1200">
              <a:solidFill>
                <a:sysClr val="windowText" lastClr="000000"/>
              </a:solidFill>
              <a:latin typeface="Times New Roman" pitchFamily="18" charset="0"/>
              <a:cs typeface="Times New Roman" pitchFamily="18" charset="0"/>
            </a:rPr>
            <a:t>Prisiminkite pagrindines sudedamąsias pasakojimo struktūros dalis. Nustatykite pasakojimo veiksmo vietą ir laiką, veikėjus, siužeto linijas, konfliktą, atomazgą ir autoriaus temą.</a:t>
          </a:r>
        </a:p>
      </dgm:t>
    </dgm:pt>
    <dgm:pt modelId="{29F173FF-23BE-447D-AFD8-128ABD33819E}" type="parTrans" cxnId="{628FC0B5-6724-4615-9442-258FF4761EFF}">
      <dgm:prSet/>
      <dgm:spPr/>
      <dgm:t>
        <a:bodyPr/>
        <a:lstStyle/>
        <a:p>
          <a:endParaRPr lang="lt-LT"/>
        </a:p>
      </dgm:t>
    </dgm:pt>
    <dgm:pt modelId="{251F39A5-ABD8-422D-A70D-86B4FBB884E1}" type="sibTrans" cxnId="{628FC0B5-6724-4615-9442-258FF4761EFF}">
      <dgm:prSet/>
      <dgm:spPr>
        <a:solidFill>
          <a:schemeClr val="accent6">
            <a:lumMod val="40000"/>
            <a:lumOff val="60000"/>
            <a:alpha val="90000"/>
          </a:schemeClr>
        </a:solidFill>
        <a:ln>
          <a:solidFill>
            <a:schemeClr val="accent6">
              <a:alpha val="90000"/>
            </a:schemeClr>
          </a:solidFill>
        </a:ln>
      </dgm:spPr>
      <dgm:t>
        <a:bodyPr/>
        <a:lstStyle/>
        <a:p>
          <a:endParaRPr lang="lt-LT"/>
        </a:p>
      </dgm:t>
    </dgm:pt>
    <dgm:pt modelId="{5876EF67-E8B8-4F1F-83CE-BD605B2A0DDB}">
      <dgm:prSet phldrT="[Tekstas]" custT="1"/>
      <dgm:spPr>
        <a:solidFill>
          <a:schemeClr val="accent6">
            <a:lumMod val="60000"/>
            <a:lumOff val="40000"/>
          </a:schemeClr>
        </a:solidFill>
      </dgm:spPr>
      <dgm:t>
        <a:bodyPr/>
        <a:lstStyle/>
        <a:p>
          <a:pPr algn="just"/>
          <a:r>
            <a:rPr lang="lt-LT" sz="1000">
              <a:solidFill>
                <a:sysClr val="windowText" lastClr="000000"/>
              </a:solidFill>
            </a:rPr>
            <a:t>•</a:t>
          </a:r>
          <a:r>
            <a:rPr lang="lt-LT" sz="1000"/>
            <a:t> </a:t>
          </a:r>
          <a:r>
            <a:rPr lang="lt-LT" sz="1200">
              <a:solidFill>
                <a:sysClr val="windowText" lastClr="000000"/>
              </a:solidFill>
              <a:latin typeface="Times New Roman" pitchFamily="18" charset="0"/>
              <a:cs typeface="Times New Roman" pitchFamily="18" charset="0"/>
            </a:rPr>
            <a:t>Pasitelkite seklio vaidmenį kaip metaforą, padėsiančią mokiniams suprasti veikėjų analizę. Panaudokite seklio mąstymo schemą kaip būdą temai nustatyti. Autoriaus požiūrį pasakojime liudijančių užuominų mokiniai turėtų ieškoti veikėjus stebėdami, įsijausdami į tai, ką veikia ar kalba vienas iš jų ir ką veikia ar kalba kiti. Ypatingą dėmesį mokiniai turėtų atkreipti į veikėjo vaidmenį pasakojimo konflikte ir į tai, ar tas vaidmuo kaip nors kinta.</a:t>
          </a:r>
        </a:p>
      </dgm:t>
    </dgm:pt>
    <dgm:pt modelId="{EE4E37F0-39FC-453B-A767-3E510E4BF845}" type="parTrans" cxnId="{F5328682-7610-4081-93FC-5D935BAD8423}">
      <dgm:prSet/>
      <dgm:spPr/>
      <dgm:t>
        <a:bodyPr/>
        <a:lstStyle/>
        <a:p>
          <a:endParaRPr lang="lt-LT"/>
        </a:p>
      </dgm:t>
    </dgm:pt>
    <dgm:pt modelId="{5C37EDDA-02EC-40CB-A506-2421416C3E6E}" type="sibTrans" cxnId="{F5328682-7610-4081-93FC-5D935BAD8423}">
      <dgm:prSet/>
      <dgm:spPr>
        <a:solidFill>
          <a:schemeClr val="accent6">
            <a:lumMod val="40000"/>
            <a:lumOff val="60000"/>
            <a:alpha val="90000"/>
          </a:schemeClr>
        </a:solidFill>
        <a:ln>
          <a:solidFill>
            <a:schemeClr val="accent6">
              <a:alpha val="90000"/>
            </a:schemeClr>
          </a:solidFill>
        </a:ln>
      </dgm:spPr>
      <dgm:t>
        <a:bodyPr/>
        <a:lstStyle/>
        <a:p>
          <a:endParaRPr lang="lt-LT"/>
        </a:p>
      </dgm:t>
    </dgm:pt>
    <dgm:pt modelId="{047AA8AD-3564-4F4F-85FA-4C5A7C932909}">
      <dgm:prSet phldrT="[Tekstas]" custT="1"/>
      <dgm:spPr>
        <a:solidFill>
          <a:schemeClr val="accent6">
            <a:lumMod val="60000"/>
            <a:lumOff val="40000"/>
          </a:schemeClr>
        </a:solidFill>
      </dgm:spPr>
      <dgm:t>
        <a:bodyPr/>
        <a:lstStyle/>
        <a:p>
          <a:pPr algn="just"/>
          <a:r>
            <a:rPr lang="lt-LT" sz="1200">
              <a:solidFill>
                <a:sysClr val="windowText" lastClr="000000"/>
              </a:solidFill>
              <a:latin typeface="Times New Roman" pitchFamily="18" charset="0"/>
              <a:cs typeface="Times New Roman" pitchFamily="18" charset="0"/>
            </a:rPr>
            <a:t>• Parodykite projektoriumi tuščią veikėjo analizės lentelę ir, remdamiesi mokinių anksčiau skaitytu tekstu, supažindinkite su strategija. Mokiniams pasakojant užrašykite, pildykite lentelę. Užrašykite veikėjo poelgius, paskui – mintis ir žodžius, tada – kitų požiūrį į veikėją ir kas pasakojimo metu pasikeitė. Padėkite mokiniams suformuluoti temą.</a:t>
          </a:r>
        </a:p>
      </dgm:t>
    </dgm:pt>
    <dgm:pt modelId="{3D18427E-E596-4BF5-9017-56F291C85D19}" type="parTrans" cxnId="{9B69C805-1293-4464-AA42-979EEDB84AAE}">
      <dgm:prSet/>
      <dgm:spPr/>
      <dgm:t>
        <a:bodyPr/>
        <a:lstStyle/>
        <a:p>
          <a:endParaRPr lang="lt-LT"/>
        </a:p>
      </dgm:t>
    </dgm:pt>
    <dgm:pt modelId="{0D973994-AA9A-43FF-B0BC-7B135A7EE1C0}" type="sibTrans" cxnId="{9B69C805-1293-4464-AA42-979EEDB84AAE}">
      <dgm:prSet/>
      <dgm:spPr/>
      <dgm:t>
        <a:bodyPr/>
        <a:lstStyle/>
        <a:p>
          <a:endParaRPr lang="lt-LT"/>
        </a:p>
      </dgm:t>
    </dgm:pt>
    <dgm:pt modelId="{6CF92B4C-B4D4-4CDD-B248-505AE4905847}" type="pres">
      <dgm:prSet presAssocID="{BD6137C7-A563-4B66-85C9-56B76AB94DE2}" presName="outerComposite" presStyleCnt="0">
        <dgm:presLayoutVars>
          <dgm:chMax val="5"/>
          <dgm:dir/>
          <dgm:resizeHandles val="exact"/>
        </dgm:presLayoutVars>
      </dgm:prSet>
      <dgm:spPr/>
      <dgm:t>
        <a:bodyPr/>
        <a:lstStyle/>
        <a:p>
          <a:endParaRPr lang="lt-LT"/>
        </a:p>
      </dgm:t>
    </dgm:pt>
    <dgm:pt modelId="{F2CC8817-5599-45D6-8773-9DBBB185B915}" type="pres">
      <dgm:prSet presAssocID="{BD6137C7-A563-4B66-85C9-56B76AB94DE2}" presName="dummyMaxCanvas" presStyleCnt="0">
        <dgm:presLayoutVars/>
      </dgm:prSet>
      <dgm:spPr/>
    </dgm:pt>
    <dgm:pt modelId="{696762A0-B63F-4B00-A912-F3EB6E2A29C0}" type="pres">
      <dgm:prSet presAssocID="{BD6137C7-A563-4B66-85C9-56B76AB94DE2}" presName="ThreeNodes_1" presStyleLbl="node1" presStyleIdx="0" presStyleCnt="3" custScaleY="94631">
        <dgm:presLayoutVars>
          <dgm:bulletEnabled val="1"/>
        </dgm:presLayoutVars>
      </dgm:prSet>
      <dgm:spPr/>
      <dgm:t>
        <a:bodyPr/>
        <a:lstStyle/>
        <a:p>
          <a:endParaRPr lang="lt-LT"/>
        </a:p>
      </dgm:t>
    </dgm:pt>
    <dgm:pt modelId="{A216311F-A167-43BC-BAE8-CA26AB13A26C}" type="pres">
      <dgm:prSet presAssocID="{BD6137C7-A563-4B66-85C9-56B76AB94DE2}" presName="ThreeNodes_2" presStyleLbl="node1" presStyleIdx="1" presStyleCnt="3" custLinFactNeighborX="-9162" custLinFactNeighborY="-8217">
        <dgm:presLayoutVars>
          <dgm:bulletEnabled val="1"/>
        </dgm:presLayoutVars>
      </dgm:prSet>
      <dgm:spPr/>
      <dgm:t>
        <a:bodyPr/>
        <a:lstStyle/>
        <a:p>
          <a:endParaRPr lang="lt-LT"/>
        </a:p>
      </dgm:t>
    </dgm:pt>
    <dgm:pt modelId="{7BF9EE23-89C6-490B-AF38-736DB9C524F3}" type="pres">
      <dgm:prSet presAssocID="{BD6137C7-A563-4B66-85C9-56B76AB94DE2}" presName="ThreeNodes_3" presStyleLbl="node1" presStyleIdx="2" presStyleCnt="3" custLinFactNeighborX="-17986" custLinFactNeighborY="-9506">
        <dgm:presLayoutVars>
          <dgm:bulletEnabled val="1"/>
        </dgm:presLayoutVars>
      </dgm:prSet>
      <dgm:spPr/>
      <dgm:t>
        <a:bodyPr/>
        <a:lstStyle/>
        <a:p>
          <a:endParaRPr lang="lt-LT"/>
        </a:p>
      </dgm:t>
    </dgm:pt>
    <dgm:pt modelId="{B680962F-99EC-4FA5-B9EF-31216E3ECCB1}" type="pres">
      <dgm:prSet presAssocID="{BD6137C7-A563-4B66-85C9-56B76AB94DE2}" presName="ThreeConn_1-2" presStyleLbl="fgAccFollowNode1" presStyleIdx="0" presStyleCnt="2" custLinFactNeighborX="-39599" custLinFactNeighborY="8381">
        <dgm:presLayoutVars>
          <dgm:bulletEnabled val="1"/>
        </dgm:presLayoutVars>
      </dgm:prSet>
      <dgm:spPr/>
      <dgm:t>
        <a:bodyPr/>
        <a:lstStyle/>
        <a:p>
          <a:endParaRPr lang="lt-LT"/>
        </a:p>
      </dgm:t>
    </dgm:pt>
    <dgm:pt modelId="{E56F5FF9-DC5D-4929-8A16-BFB4342C203D}" type="pres">
      <dgm:prSet presAssocID="{BD6137C7-A563-4B66-85C9-56B76AB94DE2}" presName="ThreeConn_2-3" presStyleLbl="fgAccFollowNode1" presStyleIdx="1" presStyleCnt="2" custLinFactNeighborX="-98888" custLinFactNeighborY="8722">
        <dgm:presLayoutVars>
          <dgm:bulletEnabled val="1"/>
        </dgm:presLayoutVars>
      </dgm:prSet>
      <dgm:spPr/>
      <dgm:t>
        <a:bodyPr/>
        <a:lstStyle/>
        <a:p>
          <a:endParaRPr lang="lt-LT"/>
        </a:p>
      </dgm:t>
    </dgm:pt>
    <dgm:pt modelId="{CAB3D666-0C24-407D-990E-2782227CA29E}" type="pres">
      <dgm:prSet presAssocID="{BD6137C7-A563-4B66-85C9-56B76AB94DE2}" presName="ThreeNodes_1_text" presStyleLbl="node1" presStyleIdx="2" presStyleCnt="3">
        <dgm:presLayoutVars>
          <dgm:bulletEnabled val="1"/>
        </dgm:presLayoutVars>
      </dgm:prSet>
      <dgm:spPr/>
      <dgm:t>
        <a:bodyPr/>
        <a:lstStyle/>
        <a:p>
          <a:endParaRPr lang="lt-LT"/>
        </a:p>
      </dgm:t>
    </dgm:pt>
    <dgm:pt modelId="{4529B565-2A14-416A-8555-3E527793D52F}" type="pres">
      <dgm:prSet presAssocID="{BD6137C7-A563-4B66-85C9-56B76AB94DE2}" presName="ThreeNodes_2_text" presStyleLbl="node1" presStyleIdx="2" presStyleCnt="3">
        <dgm:presLayoutVars>
          <dgm:bulletEnabled val="1"/>
        </dgm:presLayoutVars>
      </dgm:prSet>
      <dgm:spPr/>
      <dgm:t>
        <a:bodyPr/>
        <a:lstStyle/>
        <a:p>
          <a:endParaRPr lang="lt-LT"/>
        </a:p>
      </dgm:t>
    </dgm:pt>
    <dgm:pt modelId="{02DA377E-B1D0-4566-9310-6779C540DB0C}" type="pres">
      <dgm:prSet presAssocID="{BD6137C7-A563-4B66-85C9-56B76AB94DE2}" presName="ThreeNodes_3_text" presStyleLbl="node1" presStyleIdx="2" presStyleCnt="3">
        <dgm:presLayoutVars>
          <dgm:bulletEnabled val="1"/>
        </dgm:presLayoutVars>
      </dgm:prSet>
      <dgm:spPr/>
      <dgm:t>
        <a:bodyPr/>
        <a:lstStyle/>
        <a:p>
          <a:endParaRPr lang="lt-LT"/>
        </a:p>
      </dgm:t>
    </dgm:pt>
  </dgm:ptLst>
  <dgm:cxnLst>
    <dgm:cxn modelId="{8CB71B92-47C6-4ED8-AEF4-3B8E4C0F7F48}" type="presOf" srcId="{047AA8AD-3564-4F4F-85FA-4C5A7C932909}" destId="{02DA377E-B1D0-4566-9310-6779C540DB0C}" srcOrd="1" destOrd="0" presId="urn:microsoft.com/office/officeart/2005/8/layout/vProcess5"/>
    <dgm:cxn modelId="{628FC0B5-6724-4615-9442-258FF4761EFF}" srcId="{BD6137C7-A563-4B66-85C9-56B76AB94DE2}" destId="{5D1B1AB9-7E1C-4348-8527-8870299287E4}" srcOrd="0" destOrd="0" parTransId="{29F173FF-23BE-447D-AFD8-128ABD33819E}" sibTransId="{251F39A5-ABD8-422D-A70D-86B4FBB884E1}"/>
    <dgm:cxn modelId="{212D63A8-0427-44D4-B04E-E44AC039FF4E}" type="presOf" srcId="{BD6137C7-A563-4B66-85C9-56B76AB94DE2}" destId="{6CF92B4C-B4D4-4CDD-B248-505AE4905847}" srcOrd="0" destOrd="0" presId="urn:microsoft.com/office/officeart/2005/8/layout/vProcess5"/>
    <dgm:cxn modelId="{837B3827-A261-4208-8F86-C9853748B400}" type="presOf" srcId="{5876EF67-E8B8-4F1F-83CE-BD605B2A0DDB}" destId="{A216311F-A167-43BC-BAE8-CA26AB13A26C}" srcOrd="0" destOrd="0" presId="urn:microsoft.com/office/officeart/2005/8/layout/vProcess5"/>
    <dgm:cxn modelId="{EC6183EA-9F96-4DDC-8E55-01DABD7F419F}" type="presOf" srcId="{5876EF67-E8B8-4F1F-83CE-BD605B2A0DDB}" destId="{4529B565-2A14-416A-8555-3E527793D52F}" srcOrd="1" destOrd="0" presId="urn:microsoft.com/office/officeart/2005/8/layout/vProcess5"/>
    <dgm:cxn modelId="{5D4DAD4C-29AD-471B-B950-E3E56F77F148}" type="presOf" srcId="{047AA8AD-3564-4F4F-85FA-4C5A7C932909}" destId="{7BF9EE23-89C6-490B-AF38-736DB9C524F3}" srcOrd="0" destOrd="0" presId="urn:microsoft.com/office/officeart/2005/8/layout/vProcess5"/>
    <dgm:cxn modelId="{397E05CC-4FE8-4231-ADD2-C8BFF1522C83}" type="presOf" srcId="{5D1B1AB9-7E1C-4348-8527-8870299287E4}" destId="{CAB3D666-0C24-407D-990E-2782227CA29E}" srcOrd="1" destOrd="0" presId="urn:microsoft.com/office/officeart/2005/8/layout/vProcess5"/>
    <dgm:cxn modelId="{9B69C805-1293-4464-AA42-979EEDB84AAE}" srcId="{BD6137C7-A563-4B66-85C9-56B76AB94DE2}" destId="{047AA8AD-3564-4F4F-85FA-4C5A7C932909}" srcOrd="2" destOrd="0" parTransId="{3D18427E-E596-4BF5-9017-56F291C85D19}" sibTransId="{0D973994-AA9A-43FF-B0BC-7B135A7EE1C0}"/>
    <dgm:cxn modelId="{D4F202A4-6C7F-4C87-B02A-46B621394D23}" type="presOf" srcId="{251F39A5-ABD8-422D-A70D-86B4FBB884E1}" destId="{B680962F-99EC-4FA5-B9EF-31216E3ECCB1}" srcOrd="0" destOrd="0" presId="urn:microsoft.com/office/officeart/2005/8/layout/vProcess5"/>
    <dgm:cxn modelId="{F5328682-7610-4081-93FC-5D935BAD8423}" srcId="{BD6137C7-A563-4B66-85C9-56B76AB94DE2}" destId="{5876EF67-E8B8-4F1F-83CE-BD605B2A0DDB}" srcOrd="1" destOrd="0" parTransId="{EE4E37F0-39FC-453B-A767-3E510E4BF845}" sibTransId="{5C37EDDA-02EC-40CB-A506-2421416C3E6E}"/>
    <dgm:cxn modelId="{8B549F3B-2A2C-4A80-B896-85537DF0BC43}" type="presOf" srcId="{5D1B1AB9-7E1C-4348-8527-8870299287E4}" destId="{696762A0-B63F-4B00-A912-F3EB6E2A29C0}" srcOrd="0" destOrd="0" presId="urn:microsoft.com/office/officeart/2005/8/layout/vProcess5"/>
    <dgm:cxn modelId="{87E3D8AC-302E-4C57-BE7D-A3A319AC7761}" type="presOf" srcId="{5C37EDDA-02EC-40CB-A506-2421416C3E6E}" destId="{E56F5FF9-DC5D-4929-8A16-BFB4342C203D}" srcOrd="0" destOrd="0" presId="urn:microsoft.com/office/officeart/2005/8/layout/vProcess5"/>
    <dgm:cxn modelId="{B7C165D4-24C0-4391-9CAC-7415AD22B882}" type="presParOf" srcId="{6CF92B4C-B4D4-4CDD-B248-505AE4905847}" destId="{F2CC8817-5599-45D6-8773-9DBBB185B915}" srcOrd="0" destOrd="0" presId="urn:microsoft.com/office/officeart/2005/8/layout/vProcess5"/>
    <dgm:cxn modelId="{8DD09BD5-A069-4554-8919-C2C749FE72BE}" type="presParOf" srcId="{6CF92B4C-B4D4-4CDD-B248-505AE4905847}" destId="{696762A0-B63F-4B00-A912-F3EB6E2A29C0}" srcOrd="1" destOrd="0" presId="urn:microsoft.com/office/officeart/2005/8/layout/vProcess5"/>
    <dgm:cxn modelId="{728B8101-D92B-48DC-86CD-3451540CCD84}" type="presParOf" srcId="{6CF92B4C-B4D4-4CDD-B248-505AE4905847}" destId="{A216311F-A167-43BC-BAE8-CA26AB13A26C}" srcOrd="2" destOrd="0" presId="urn:microsoft.com/office/officeart/2005/8/layout/vProcess5"/>
    <dgm:cxn modelId="{828EAED8-F7E2-494E-9859-5A209EC6C72B}" type="presParOf" srcId="{6CF92B4C-B4D4-4CDD-B248-505AE4905847}" destId="{7BF9EE23-89C6-490B-AF38-736DB9C524F3}" srcOrd="3" destOrd="0" presId="urn:microsoft.com/office/officeart/2005/8/layout/vProcess5"/>
    <dgm:cxn modelId="{B11683B4-655B-4D91-92F5-2EC9862599B7}" type="presParOf" srcId="{6CF92B4C-B4D4-4CDD-B248-505AE4905847}" destId="{B680962F-99EC-4FA5-B9EF-31216E3ECCB1}" srcOrd="4" destOrd="0" presId="urn:microsoft.com/office/officeart/2005/8/layout/vProcess5"/>
    <dgm:cxn modelId="{F60DAF9F-4261-4D91-83FD-2F3F207D0581}" type="presParOf" srcId="{6CF92B4C-B4D4-4CDD-B248-505AE4905847}" destId="{E56F5FF9-DC5D-4929-8A16-BFB4342C203D}" srcOrd="5" destOrd="0" presId="urn:microsoft.com/office/officeart/2005/8/layout/vProcess5"/>
    <dgm:cxn modelId="{D28B9CAE-6530-4A0C-8EA4-6D085EA2578E}" type="presParOf" srcId="{6CF92B4C-B4D4-4CDD-B248-505AE4905847}" destId="{CAB3D666-0C24-407D-990E-2782227CA29E}" srcOrd="6" destOrd="0" presId="urn:microsoft.com/office/officeart/2005/8/layout/vProcess5"/>
    <dgm:cxn modelId="{847BF785-ABB7-42BE-8939-E3485F0D47CC}" type="presParOf" srcId="{6CF92B4C-B4D4-4CDD-B248-505AE4905847}" destId="{4529B565-2A14-416A-8555-3E527793D52F}" srcOrd="7" destOrd="0" presId="urn:microsoft.com/office/officeart/2005/8/layout/vProcess5"/>
    <dgm:cxn modelId="{D9EEE4B7-11B4-48B3-BDDF-316FF82F5FB2}" type="presParOf" srcId="{6CF92B4C-B4D4-4CDD-B248-505AE4905847}" destId="{02DA377E-B1D0-4566-9310-6779C540DB0C}" srcOrd="8" destOrd="0" presId="urn:microsoft.com/office/officeart/2005/8/layout/vProcess5"/>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D6137C7-A563-4B66-85C9-56B76AB94DE2}"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lt-LT"/>
        </a:p>
      </dgm:t>
    </dgm:pt>
    <dgm:pt modelId="{5D1B1AB9-7E1C-4348-8527-8870299287E4}">
      <dgm:prSet phldrT="[Tekstas]" custT="1"/>
      <dgm:spPr>
        <a:xfrm>
          <a:off x="0" y="30322"/>
          <a:ext cx="5632704" cy="1068907"/>
        </a:xfrm>
        <a:solidFill>
          <a:srgbClr val="F79646">
            <a:lumMod val="60000"/>
            <a:lumOff val="40000"/>
          </a:srgbClr>
        </a:solidFill>
        <a:ln w="25400" cap="flat" cmpd="sng" algn="ctr">
          <a:solidFill>
            <a:sysClr val="window" lastClr="FFFFFF">
              <a:hueOff val="0"/>
              <a:satOff val="0"/>
              <a:lumOff val="0"/>
              <a:alphaOff val="0"/>
            </a:sysClr>
          </a:solidFill>
          <a:prstDash val="solid"/>
        </a:ln>
        <a:effectLst/>
      </dgm:spPr>
      <dgm:t>
        <a:bodyPr/>
        <a:lstStyle/>
        <a:p>
          <a:pPr algn="just"/>
          <a:r>
            <a:rPr lang="lt-LT" sz="1200">
              <a:solidFill>
                <a:sysClr val="windowText" lastClr="000000"/>
              </a:solidFill>
              <a:latin typeface="Times New Roman" pitchFamily="18" charset="0"/>
              <a:ea typeface="+mn-ea"/>
              <a:cs typeface="Times New Roman" pitchFamily="18" charset="0"/>
            </a:rPr>
            <a:t>• Dabar mokiniai pasirengę veikėjo analizės lentelę taikyti literatūros pamokose. Pavyzdžiui, perskaitę kūrinį, jie nagrinėja pagrindinį veikėją, su partneriai pildo konflikto žiedą ir pirmuosius tris kvadrantus: Ką veikėjas veikia? Ką veikėjas sako ar mano? Ką apie veikėją mano kiti? Atkreipkite dėmesį, kad „kiti“ – tai ir autorius, ir pasakotojas, ir kiti veikėjai.</a:t>
          </a:r>
        </a:p>
      </dgm:t>
    </dgm:pt>
    <dgm:pt modelId="{29F173FF-23BE-447D-AFD8-128ABD33819E}" type="parTrans" cxnId="{628FC0B5-6724-4615-9442-258FF4761EFF}">
      <dgm:prSet/>
      <dgm:spPr/>
      <dgm:t>
        <a:bodyPr/>
        <a:lstStyle/>
        <a:p>
          <a:endParaRPr lang="lt-LT"/>
        </a:p>
      </dgm:t>
    </dgm:pt>
    <dgm:pt modelId="{251F39A5-ABD8-422D-A70D-86B4FBB884E1}" type="sibTrans" cxnId="{628FC0B5-6724-4615-9442-258FF4761EFF}">
      <dgm:prSet/>
      <dgm:spPr>
        <a:xfrm>
          <a:off x="4898494" y="856577"/>
          <a:ext cx="734209" cy="734209"/>
        </a:xfrm>
        <a:solidFill>
          <a:schemeClr val="accent6">
            <a:lumMod val="40000"/>
            <a:lumOff val="60000"/>
            <a:alpha val="90000"/>
          </a:schemeClr>
        </a:solidFill>
        <a:ln w="25400" cap="flat" cmpd="sng" algn="ctr">
          <a:solidFill>
            <a:schemeClr val="accent6">
              <a:alpha val="90000"/>
            </a:schemeClr>
          </a:solidFill>
          <a:prstDash val="solid"/>
        </a:ln>
        <a:effectLst/>
      </dgm:spPr>
      <dgm:t>
        <a:bodyPr/>
        <a:lstStyle/>
        <a:p>
          <a:endParaRPr lang="lt-LT">
            <a:solidFill>
              <a:sysClr val="windowText" lastClr="000000">
                <a:hueOff val="0"/>
                <a:satOff val="0"/>
                <a:lumOff val="0"/>
                <a:alphaOff val="0"/>
              </a:sysClr>
            </a:solidFill>
            <a:latin typeface="Calibri"/>
            <a:ea typeface="+mn-ea"/>
            <a:cs typeface="+mn-cs"/>
          </a:endParaRPr>
        </a:p>
      </dgm:t>
    </dgm:pt>
    <dgm:pt modelId="{5876EF67-E8B8-4F1F-83CE-BD605B2A0DDB}">
      <dgm:prSet phldrT="[Tekstas]" custT="1"/>
      <dgm:spPr>
        <a:xfrm>
          <a:off x="432452" y="1330451"/>
          <a:ext cx="5632704" cy="1129553"/>
        </a:xfrm>
        <a:solidFill>
          <a:srgbClr val="F79646">
            <a:lumMod val="60000"/>
            <a:lumOff val="40000"/>
          </a:srgbClr>
        </a:solidFill>
        <a:ln w="25400" cap="flat" cmpd="sng" algn="ctr">
          <a:solidFill>
            <a:sysClr val="window" lastClr="FFFFFF">
              <a:hueOff val="0"/>
              <a:satOff val="0"/>
              <a:lumOff val="0"/>
              <a:alphaOff val="0"/>
            </a:sysClr>
          </a:solidFill>
          <a:prstDash val="solid"/>
        </a:ln>
        <a:effectLst/>
      </dgm:spPr>
      <dgm:t>
        <a:bodyPr/>
        <a:lstStyle/>
        <a:p>
          <a:pPr algn="just"/>
          <a:r>
            <a:rPr lang="lt-LT" sz="1200">
              <a:solidFill>
                <a:sysClr val="windowText" lastClr="000000"/>
              </a:solidFill>
              <a:latin typeface="Times New Roman" pitchFamily="18" charset="0"/>
              <a:ea typeface="+mn-ea"/>
              <a:cs typeface="Times New Roman" pitchFamily="18" charset="0"/>
            </a:rPr>
            <a:t>• Suskirstykite mokinius į grupes po keturis, kad užpildytų ketvirtą kvadrantą “Kaip veikėjas keičiasi?“. Pasakykite jiems, kad, remiantis informacija, surašyta pirmuose trijuose kvadrantuose, reikia suformuluoti veikėjo pokyčius, surašant juos kaip palyginimus anksčiau – paskui. Kiekvienos grupės paprašykite išnagrinėti veikėjo pokyčius ir suformuluoti galimą kūrinio temos versiją. </a:t>
          </a:r>
        </a:p>
      </dgm:t>
    </dgm:pt>
    <dgm:pt modelId="{EE4E37F0-39FC-453B-A767-3E510E4BF845}" type="parTrans" cxnId="{F5328682-7610-4081-93FC-5D935BAD8423}">
      <dgm:prSet/>
      <dgm:spPr/>
      <dgm:t>
        <a:bodyPr/>
        <a:lstStyle/>
        <a:p>
          <a:endParaRPr lang="lt-LT"/>
        </a:p>
      </dgm:t>
    </dgm:pt>
    <dgm:pt modelId="{5C37EDDA-02EC-40CB-A506-2421416C3E6E}" type="sibTrans" cxnId="{F5328682-7610-4081-93FC-5D935BAD8423}">
      <dgm:prSet/>
      <dgm:spPr>
        <a:xfrm>
          <a:off x="5395498" y="2166859"/>
          <a:ext cx="734209" cy="734209"/>
        </a:xfrm>
        <a:solidFill>
          <a:schemeClr val="accent6">
            <a:lumMod val="40000"/>
            <a:lumOff val="60000"/>
            <a:alpha val="90000"/>
          </a:schemeClr>
        </a:solidFill>
        <a:ln w="25400" cap="flat" cmpd="sng" algn="ctr">
          <a:solidFill>
            <a:schemeClr val="accent6">
              <a:alpha val="90000"/>
            </a:schemeClr>
          </a:solidFill>
          <a:prstDash val="solid"/>
        </a:ln>
        <a:effectLst/>
      </dgm:spPr>
      <dgm:t>
        <a:bodyPr/>
        <a:lstStyle/>
        <a:p>
          <a:endParaRPr lang="lt-LT">
            <a:solidFill>
              <a:sysClr val="windowText" lastClr="000000">
                <a:hueOff val="0"/>
                <a:satOff val="0"/>
                <a:lumOff val="0"/>
                <a:alphaOff val="0"/>
              </a:sysClr>
            </a:solidFill>
            <a:latin typeface="Calibri"/>
            <a:ea typeface="+mn-ea"/>
            <a:cs typeface="+mn-cs"/>
          </a:endParaRPr>
        </a:p>
      </dgm:t>
    </dgm:pt>
    <dgm:pt modelId="{047AA8AD-3564-4F4F-85FA-4C5A7C932909}">
      <dgm:prSet phldrT="[Tekstas]" custT="1"/>
      <dgm:spPr>
        <a:xfrm>
          <a:off x="994006" y="2635623"/>
          <a:ext cx="5632704" cy="1129553"/>
        </a:xfrm>
        <a:solidFill>
          <a:srgbClr val="F79646">
            <a:lumMod val="60000"/>
            <a:lumOff val="40000"/>
          </a:srgbClr>
        </a:solidFill>
        <a:ln w="25400" cap="flat" cmpd="sng" algn="ctr">
          <a:solidFill>
            <a:sysClr val="window" lastClr="FFFFFF">
              <a:hueOff val="0"/>
              <a:satOff val="0"/>
              <a:lumOff val="0"/>
              <a:alphaOff val="0"/>
            </a:sysClr>
          </a:solidFill>
          <a:prstDash val="solid"/>
        </a:ln>
        <a:effectLst/>
      </dgm:spPr>
      <dgm:t>
        <a:bodyPr/>
        <a:lstStyle/>
        <a:p>
          <a:pPr algn="just"/>
          <a:r>
            <a:rPr lang="lt-LT" sz="1200">
              <a:solidFill>
                <a:sysClr val="windowText" lastClr="000000"/>
              </a:solidFill>
              <a:latin typeface="Times New Roman" pitchFamily="18" charset="0"/>
              <a:ea typeface="+mn-ea"/>
              <a:cs typeface="Times New Roman" pitchFamily="18" charset="0"/>
            </a:rPr>
            <a:t>• Paprašykite mokinių užpildyti dar vieną veikėjo analizės lentelę pasitelkus kokį nors kūrinį, kuriame yra daugiau nei vienas veikėjas.</a:t>
          </a:r>
        </a:p>
      </dgm:t>
    </dgm:pt>
    <dgm:pt modelId="{3D18427E-E596-4BF5-9017-56F291C85D19}" type="parTrans" cxnId="{9B69C805-1293-4464-AA42-979EEDB84AAE}">
      <dgm:prSet/>
      <dgm:spPr/>
      <dgm:t>
        <a:bodyPr/>
        <a:lstStyle/>
        <a:p>
          <a:endParaRPr lang="lt-LT"/>
        </a:p>
      </dgm:t>
    </dgm:pt>
    <dgm:pt modelId="{0D973994-AA9A-43FF-B0BC-7B135A7EE1C0}" type="sibTrans" cxnId="{9B69C805-1293-4464-AA42-979EEDB84AAE}">
      <dgm:prSet/>
      <dgm:spPr/>
      <dgm:t>
        <a:bodyPr/>
        <a:lstStyle/>
        <a:p>
          <a:endParaRPr lang="lt-LT"/>
        </a:p>
      </dgm:t>
    </dgm:pt>
    <dgm:pt modelId="{6CF92B4C-B4D4-4CDD-B248-505AE4905847}" type="pres">
      <dgm:prSet presAssocID="{BD6137C7-A563-4B66-85C9-56B76AB94DE2}" presName="outerComposite" presStyleCnt="0">
        <dgm:presLayoutVars>
          <dgm:chMax val="5"/>
          <dgm:dir/>
          <dgm:resizeHandles val="exact"/>
        </dgm:presLayoutVars>
      </dgm:prSet>
      <dgm:spPr/>
      <dgm:t>
        <a:bodyPr/>
        <a:lstStyle/>
        <a:p>
          <a:endParaRPr lang="lt-LT"/>
        </a:p>
      </dgm:t>
    </dgm:pt>
    <dgm:pt modelId="{F2CC8817-5599-45D6-8773-9DBBB185B915}" type="pres">
      <dgm:prSet presAssocID="{BD6137C7-A563-4B66-85C9-56B76AB94DE2}" presName="dummyMaxCanvas" presStyleCnt="0">
        <dgm:presLayoutVars/>
      </dgm:prSet>
      <dgm:spPr/>
    </dgm:pt>
    <dgm:pt modelId="{696762A0-B63F-4B00-A912-F3EB6E2A29C0}" type="pres">
      <dgm:prSet presAssocID="{BD6137C7-A563-4B66-85C9-56B76AB94DE2}" presName="ThreeNodes_1" presStyleLbl="node1" presStyleIdx="0" presStyleCnt="3" custScaleY="94631" custLinFactNeighborX="0" custLinFactNeighborY="-2684">
        <dgm:presLayoutVars>
          <dgm:bulletEnabled val="1"/>
        </dgm:presLayoutVars>
      </dgm:prSet>
      <dgm:spPr>
        <a:prstGeom prst="roundRect">
          <a:avLst>
            <a:gd name="adj" fmla="val 10000"/>
          </a:avLst>
        </a:prstGeom>
      </dgm:spPr>
      <dgm:t>
        <a:bodyPr/>
        <a:lstStyle/>
        <a:p>
          <a:endParaRPr lang="lt-LT"/>
        </a:p>
      </dgm:t>
    </dgm:pt>
    <dgm:pt modelId="{A216311F-A167-43BC-BAE8-CA26AB13A26C}" type="pres">
      <dgm:prSet presAssocID="{BD6137C7-A563-4B66-85C9-56B76AB94DE2}" presName="ThreeNodes_2" presStyleLbl="node1" presStyleIdx="1" presStyleCnt="3" custLinFactNeighborX="-8824" custLinFactNeighborY="-3098">
        <dgm:presLayoutVars>
          <dgm:bulletEnabled val="1"/>
        </dgm:presLayoutVars>
      </dgm:prSet>
      <dgm:spPr>
        <a:prstGeom prst="roundRect">
          <a:avLst>
            <a:gd name="adj" fmla="val 10000"/>
          </a:avLst>
        </a:prstGeom>
      </dgm:spPr>
      <dgm:t>
        <a:bodyPr/>
        <a:lstStyle/>
        <a:p>
          <a:endParaRPr lang="lt-LT"/>
        </a:p>
      </dgm:t>
    </dgm:pt>
    <dgm:pt modelId="{7BF9EE23-89C6-490B-AF38-736DB9C524F3}" type="pres">
      <dgm:prSet presAssocID="{BD6137C7-A563-4B66-85C9-56B76AB94DE2}" presName="ThreeNodes_3" presStyleLbl="node1" presStyleIdx="2" presStyleCnt="3" custScaleY="67619" custLinFactNeighborX="-17647" custLinFactNeighborY="-14331">
        <dgm:presLayoutVars>
          <dgm:bulletEnabled val="1"/>
        </dgm:presLayoutVars>
      </dgm:prSet>
      <dgm:spPr>
        <a:prstGeom prst="roundRect">
          <a:avLst>
            <a:gd name="adj" fmla="val 10000"/>
          </a:avLst>
        </a:prstGeom>
      </dgm:spPr>
      <dgm:t>
        <a:bodyPr/>
        <a:lstStyle/>
        <a:p>
          <a:endParaRPr lang="lt-LT"/>
        </a:p>
      </dgm:t>
    </dgm:pt>
    <dgm:pt modelId="{B680962F-99EC-4FA5-B9EF-31216E3ECCB1}" type="pres">
      <dgm:prSet presAssocID="{BD6137C7-A563-4B66-85C9-56B76AB94DE2}" presName="ThreeConn_1-2" presStyleLbl="fgAccFollowNode1" presStyleIdx="0" presStyleCnt="2" custScaleY="108770" custLinFactNeighborX="-38462" custLinFactNeighborY="11875">
        <dgm:presLayoutVars>
          <dgm:bulletEnabled val="1"/>
        </dgm:presLayoutVars>
      </dgm:prSet>
      <dgm:spPr>
        <a:prstGeom prst="downArrow">
          <a:avLst>
            <a:gd name="adj1" fmla="val 55000"/>
            <a:gd name="adj2" fmla="val 45000"/>
          </a:avLst>
        </a:prstGeom>
      </dgm:spPr>
      <dgm:t>
        <a:bodyPr/>
        <a:lstStyle/>
        <a:p>
          <a:endParaRPr lang="lt-LT"/>
        </a:p>
      </dgm:t>
    </dgm:pt>
    <dgm:pt modelId="{E56F5FF9-DC5D-4929-8A16-BFB4342C203D}" type="pres">
      <dgm:prSet presAssocID="{BD6137C7-A563-4B66-85C9-56B76AB94DE2}" presName="ThreeConn_2-3" presStyleLbl="fgAccFollowNode1" presStyleIdx="1" presStyleCnt="2" custLinFactX="-7167" custLinFactNeighborX="-100000" custLinFactNeighborY="19798">
        <dgm:presLayoutVars>
          <dgm:bulletEnabled val="1"/>
        </dgm:presLayoutVars>
      </dgm:prSet>
      <dgm:spPr>
        <a:prstGeom prst="downArrow">
          <a:avLst>
            <a:gd name="adj1" fmla="val 55000"/>
            <a:gd name="adj2" fmla="val 45000"/>
          </a:avLst>
        </a:prstGeom>
      </dgm:spPr>
      <dgm:t>
        <a:bodyPr/>
        <a:lstStyle/>
        <a:p>
          <a:endParaRPr lang="lt-LT"/>
        </a:p>
      </dgm:t>
    </dgm:pt>
    <dgm:pt modelId="{CAB3D666-0C24-407D-990E-2782227CA29E}" type="pres">
      <dgm:prSet presAssocID="{BD6137C7-A563-4B66-85C9-56B76AB94DE2}" presName="ThreeNodes_1_text" presStyleLbl="node1" presStyleIdx="2" presStyleCnt="3">
        <dgm:presLayoutVars>
          <dgm:bulletEnabled val="1"/>
        </dgm:presLayoutVars>
      </dgm:prSet>
      <dgm:spPr/>
      <dgm:t>
        <a:bodyPr/>
        <a:lstStyle/>
        <a:p>
          <a:endParaRPr lang="lt-LT"/>
        </a:p>
      </dgm:t>
    </dgm:pt>
    <dgm:pt modelId="{4529B565-2A14-416A-8555-3E527793D52F}" type="pres">
      <dgm:prSet presAssocID="{BD6137C7-A563-4B66-85C9-56B76AB94DE2}" presName="ThreeNodes_2_text" presStyleLbl="node1" presStyleIdx="2" presStyleCnt="3">
        <dgm:presLayoutVars>
          <dgm:bulletEnabled val="1"/>
        </dgm:presLayoutVars>
      </dgm:prSet>
      <dgm:spPr/>
      <dgm:t>
        <a:bodyPr/>
        <a:lstStyle/>
        <a:p>
          <a:endParaRPr lang="lt-LT"/>
        </a:p>
      </dgm:t>
    </dgm:pt>
    <dgm:pt modelId="{02DA377E-B1D0-4566-9310-6779C540DB0C}" type="pres">
      <dgm:prSet presAssocID="{BD6137C7-A563-4B66-85C9-56B76AB94DE2}" presName="ThreeNodes_3_text" presStyleLbl="node1" presStyleIdx="2" presStyleCnt="3">
        <dgm:presLayoutVars>
          <dgm:bulletEnabled val="1"/>
        </dgm:presLayoutVars>
      </dgm:prSet>
      <dgm:spPr/>
      <dgm:t>
        <a:bodyPr/>
        <a:lstStyle/>
        <a:p>
          <a:endParaRPr lang="lt-LT"/>
        </a:p>
      </dgm:t>
    </dgm:pt>
  </dgm:ptLst>
  <dgm:cxnLst>
    <dgm:cxn modelId="{9D4167AA-AA1F-43FD-9B08-599EAF65CD63}" type="presOf" srcId="{251F39A5-ABD8-422D-A70D-86B4FBB884E1}" destId="{B680962F-99EC-4FA5-B9EF-31216E3ECCB1}" srcOrd="0" destOrd="0" presId="urn:microsoft.com/office/officeart/2005/8/layout/vProcess5"/>
    <dgm:cxn modelId="{69CECC04-1AFD-4C77-85A0-0DA1FD0B7B90}" type="presOf" srcId="{BD6137C7-A563-4B66-85C9-56B76AB94DE2}" destId="{6CF92B4C-B4D4-4CDD-B248-505AE4905847}" srcOrd="0" destOrd="0" presId="urn:microsoft.com/office/officeart/2005/8/layout/vProcess5"/>
    <dgm:cxn modelId="{628FC0B5-6724-4615-9442-258FF4761EFF}" srcId="{BD6137C7-A563-4B66-85C9-56B76AB94DE2}" destId="{5D1B1AB9-7E1C-4348-8527-8870299287E4}" srcOrd="0" destOrd="0" parTransId="{29F173FF-23BE-447D-AFD8-128ABD33819E}" sibTransId="{251F39A5-ABD8-422D-A70D-86B4FBB884E1}"/>
    <dgm:cxn modelId="{D90018FB-7B9A-453D-A8F9-888D34917923}" type="presOf" srcId="{5D1B1AB9-7E1C-4348-8527-8870299287E4}" destId="{696762A0-B63F-4B00-A912-F3EB6E2A29C0}" srcOrd="0" destOrd="0" presId="urn:microsoft.com/office/officeart/2005/8/layout/vProcess5"/>
    <dgm:cxn modelId="{E1D14834-5569-4AB5-923D-DAD18D0A8F60}" type="presOf" srcId="{047AA8AD-3564-4F4F-85FA-4C5A7C932909}" destId="{7BF9EE23-89C6-490B-AF38-736DB9C524F3}" srcOrd="0" destOrd="0" presId="urn:microsoft.com/office/officeart/2005/8/layout/vProcess5"/>
    <dgm:cxn modelId="{9243EC10-0BE4-4C2B-BAF8-93960D574F67}" type="presOf" srcId="{5D1B1AB9-7E1C-4348-8527-8870299287E4}" destId="{CAB3D666-0C24-407D-990E-2782227CA29E}" srcOrd="1" destOrd="0" presId="urn:microsoft.com/office/officeart/2005/8/layout/vProcess5"/>
    <dgm:cxn modelId="{532193CB-8E3C-4AD6-883E-6F64ACA69BCE}" type="presOf" srcId="{5876EF67-E8B8-4F1F-83CE-BD605B2A0DDB}" destId="{A216311F-A167-43BC-BAE8-CA26AB13A26C}" srcOrd="0" destOrd="0" presId="urn:microsoft.com/office/officeart/2005/8/layout/vProcess5"/>
    <dgm:cxn modelId="{9B69C805-1293-4464-AA42-979EEDB84AAE}" srcId="{BD6137C7-A563-4B66-85C9-56B76AB94DE2}" destId="{047AA8AD-3564-4F4F-85FA-4C5A7C932909}" srcOrd="2" destOrd="0" parTransId="{3D18427E-E596-4BF5-9017-56F291C85D19}" sibTransId="{0D973994-AA9A-43FF-B0BC-7B135A7EE1C0}"/>
    <dgm:cxn modelId="{643D9C2B-D083-44DA-ABA3-F0043332FE0C}" type="presOf" srcId="{047AA8AD-3564-4F4F-85FA-4C5A7C932909}" destId="{02DA377E-B1D0-4566-9310-6779C540DB0C}" srcOrd="1" destOrd="0" presId="urn:microsoft.com/office/officeart/2005/8/layout/vProcess5"/>
    <dgm:cxn modelId="{7AE12208-1E10-48FA-A93B-C228905DA41F}" type="presOf" srcId="{5C37EDDA-02EC-40CB-A506-2421416C3E6E}" destId="{E56F5FF9-DC5D-4929-8A16-BFB4342C203D}" srcOrd="0" destOrd="0" presId="urn:microsoft.com/office/officeart/2005/8/layout/vProcess5"/>
    <dgm:cxn modelId="{F5328682-7610-4081-93FC-5D935BAD8423}" srcId="{BD6137C7-A563-4B66-85C9-56B76AB94DE2}" destId="{5876EF67-E8B8-4F1F-83CE-BD605B2A0DDB}" srcOrd="1" destOrd="0" parTransId="{EE4E37F0-39FC-453B-A767-3E510E4BF845}" sibTransId="{5C37EDDA-02EC-40CB-A506-2421416C3E6E}"/>
    <dgm:cxn modelId="{1EBF5A7F-8F54-4D3A-98E8-2AFC3E854976}" type="presOf" srcId="{5876EF67-E8B8-4F1F-83CE-BD605B2A0DDB}" destId="{4529B565-2A14-416A-8555-3E527793D52F}" srcOrd="1" destOrd="0" presId="urn:microsoft.com/office/officeart/2005/8/layout/vProcess5"/>
    <dgm:cxn modelId="{0FC48EBF-5F32-4D73-A97F-F673AE0A82F1}" type="presParOf" srcId="{6CF92B4C-B4D4-4CDD-B248-505AE4905847}" destId="{F2CC8817-5599-45D6-8773-9DBBB185B915}" srcOrd="0" destOrd="0" presId="urn:microsoft.com/office/officeart/2005/8/layout/vProcess5"/>
    <dgm:cxn modelId="{8EAFADC6-5542-4E70-9444-FC7A25B5AB59}" type="presParOf" srcId="{6CF92B4C-B4D4-4CDD-B248-505AE4905847}" destId="{696762A0-B63F-4B00-A912-F3EB6E2A29C0}" srcOrd="1" destOrd="0" presId="urn:microsoft.com/office/officeart/2005/8/layout/vProcess5"/>
    <dgm:cxn modelId="{3199C057-C12F-4112-9837-F9A630B4885A}" type="presParOf" srcId="{6CF92B4C-B4D4-4CDD-B248-505AE4905847}" destId="{A216311F-A167-43BC-BAE8-CA26AB13A26C}" srcOrd="2" destOrd="0" presId="urn:microsoft.com/office/officeart/2005/8/layout/vProcess5"/>
    <dgm:cxn modelId="{58292F27-7C79-4708-846E-E9742DD8A75E}" type="presParOf" srcId="{6CF92B4C-B4D4-4CDD-B248-505AE4905847}" destId="{7BF9EE23-89C6-490B-AF38-736DB9C524F3}" srcOrd="3" destOrd="0" presId="urn:microsoft.com/office/officeart/2005/8/layout/vProcess5"/>
    <dgm:cxn modelId="{C5743524-78D1-4819-B198-48340D0A6034}" type="presParOf" srcId="{6CF92B4C-B4D4-4CDD-B248-505AE4905847}" destId="{B680962F-99EC-4FA5-B9EF-31216E3ECCB1}" srcOrd="4" destOrd="0" presId="urn:microsoft.com/office/officeart/2005/8/layout/vProcess5"/>
    <dgm:cxn modelId="{58931229-8DFA-401A-82EF-E0D22BFC829D}" type="presParOf" srcId="{6CF92B4C-B4D4-4CDD-B248-505AE4905847}" destId="{E56F5FF9-DC5D-4929-8A16-BFB4342C203D}" srcOrd="5" destOrd="0" presId="urn:microsoft.com/office/officeart/2005/8/layout/vProcess5"/>
    <dgm:cxn modelId="{CD1446E8-EAC3-46EE-90D6-3B1DCB4E99A2}" type="presParOf" srcId="{6CF92B4C-B4D4-4CDD-B248-505AE4905847}" destId="{CAB3D666-0C24-407D-990E-2782227CA29E}" srcOrd="6" destOrd="0" presId="urn:microsoft.com/office/officeart/2005/8/layout/vProcess5"/>
    <dgm:cxn modelId="{9AF290F0-3677-483D-AEC3-3CC4AEEB3F0E}" type="presParOf" srcId="{6CF92B4C-B4D4-4CDD-B248-505AE4905847}" destId="{4529B565-2A14-416A-8555-3E527793D52F}" srcOrd="7" destOrd="0" presId="urn:microsoft.com/office/officeart/2005/8/layout/vProcess5"/>
    <dgm:cxn modelId="{F57BACB5-F557-4330-94EB-DCBDDDB3E400}" type="presParOf" srcId="{6CF92B4C-B4D4-4CDD-B248-505AE4905847}" destId="{02DA377E-B1D0-4566-9310-6779C540DB0C}" srcOrd="8" destOrd="0" presId="urn:microsoft.com/office/officeart/2005/8/layout/vProcess5"/>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6762A0-B63F-4B00-A912-F3EB6E2A29C0}">
      <dsp:nvSpPr>
        <dsp:cNvPr id="0" name=""/>
        <dsp:cNvSpPr/>
      </dsp:nvSpPr>
      <dsp:spPr>
        <a:xfrm>
          <a:off x="0" y="33441"/>
          <a:ext cx="5632704" cy="1178852"/>
        </a:xfrm>
        <a:prstGeom prst="roundRect">
          <a:avLst>
            <a:gd name="adj" fmla="val 10000"/>
          </a:avLst>
        </a:prstGeom>
        <a:solidFill>
          <a:schemeClr val="accent6">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just" defTabSz="400050">
            <a:lnSpc>
              <a:spcPct val="90000"/>
            </a:lnSpc>
            <a:spcBef>
              <a:spcPct val="0"/>
            </a:spcBef>
            <a:spcAft>
              <a:spcPct val="35000"/>
            </a:spcAft>
          </a:pPr>
          <a:r>
            <a:rPr lang="lt-LT" sz="900" kern="1200">
              <a:solidFill>
                <a:sysClr val="windowText" lastClr="000000"/>
              </a:solidFill>
            </a:rPr>
            <a:t>• </a:t>
          </a:r>
          <a:r>
            <a:rPr lang="lt-LT" sz="1200" kern="1200">
              <a:solidFill>
                <a:sysClr val="windowText" lastClr="000000"/>
              </a:solidFill>
              <a:latin typeface="Times New Roman" pitchFamily="18" charset="0"/>
              <a:cs typeface="Times New Roman" pitchFamily="18" charset="0"/>
            </a:rPr>
            <a:t>Prisiminkite pagrindines sudedamąsias pasakojimo struktūros dalis. Nustatykite pasakojimo veiksmo vietą ir laiką, veikėjus, siužeto linijas, konfliktą, atomazgą ir autoriaus temą.</a:t>
          </a:r>
        </a:p>
      </dsp:txBody>
      <dsp:txXfrm>
        <a:off x="34527" y="67968"/>
        <a:ext cx="4292377" cy="1109798"/>
      </dsp:txXfrm>
    </dsp:sp>
    <dsp:sp modelId="{A216311F-A167-43BC-BAE8-CA26AB13A26C}">
      <dsp:nvSpPr>
        <dsp:cNvPr id="0" name=""/>
        <dsp:cNvSpPr/>
      </dsp:nvSpPr>
      <dsp:spPr>
        <a:xfrm>
          <a:off x="0" y="1350996"/>
          <a:ext cx="5632704" cy="1245735"/>
        </a:xfrm>
        <a:prstGeom prst="roundRect">
          <a:avLst>
            <a:gd name="adj" fmla="val 10000"/>
          </a:avLst>
        </a:prstGeom>
        <a:solidFill>
          <a:schemeClr val="accent6">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just" defTabSz="444500">
            <a:lnSpc>
              <a:spcPct val="90000"/>
            </a:lnSpc>
            <a:spcBef>
              <a:spcPct val="0"/>
            </a:spcBef>
            <a:spcAft>
              <a:spcPct val="35000"/>
            </a:spcAft>
          </a:pPr>
          <a:r>
            <a:rPr lang="lt-LT" sz="1000" kern="1200">
              <a:solidFill>
                <a:sysClr val="windowText" lastClr="000000"/>
              </a:solidFill>
            </a:rPr>
            <a:t>•</a:t>
          </a:r>
          <a:r>
            <a:rPr lang="lt-LT" sz="1000" kern="1200"/>
            <a:t> </a:t>
          </a:r>
          <a:r>
            <a:rPr lang="lt-LT" sz="1200" kern="1200">
              <a:solidFill>
                <a:sysClr val="windowText" lastClr="000000"/>
              </a:solidFill>
              <a:latin typeface="Times New Roman" pitchFamily="18" charset="0"/>
              <a:cs typeface="Times New Roman" pitchFamily="18" charset="0"/>
            </a:rPr>
            <a:t>Pasitelkite seklio vaidmenį kaip metaforą, padėsiančią mokiniams suprasti veikėjų analizę. Panaudokite seklio mąstymo schemą kaip būdą temai nustatyti. Autoriaus požiūrį pasakojime liudijančių užuominų mokiniai turėtų ieškoti veikėjus stebėdami, įsijausdami į tai, ką veikia ar kalba vienas iš jų ir ką veikia ar kalba kiti. Ypatingą dėmesį mokiniai turėtų atkreipti į veikėjo vaidmenį pasakojimo konflikte ir į tai, ar tas vaidmuo kaip nors kinta.</a:t>
          </a:r>
        </a:p>
      </dsp:txBody>
      <dsp:txXfrm>
        <a:off x="36486" y="1387482"/>
        <a:ext cx="4253000" cy="1172763"/>
      </dsp:txXfrm>
    </dsp:sp>
    <dsp:sp modelId="{7BF9EE23-89C6-490B-AF38-736DB9C524F3}">
      <dsp:nvSpPr>
        <dsp:cNvPr id="0" name=""/>
        <dsp:cNvSpPr/>
      </dsp:nvSpPr>
      <dsp:spPr>
        <a:xfrm>
          <a:off x="0" y="2788296"/>
          <a:ext cx="5632704" cy="1245735"/>
        </a:xfrm>
        <a:prstGeom prst="roundRect">
          <a:avLst>
            <a:gd name="adj" fmla="val 10000"/>
          </a:avLst>
        </a:prstGeom>
        <a:solidFill>
          <a:schemeClr val="accent6">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lt-LT" sz="1200" kern="1200">
              <a:solidFill>
                <a:sysClr val="windowText" lastClr="000000"/>
              </a:solidFill>
              <a:latin typeface="Times New Roman" pitchFamily="18" charset="0"/>
              <a:cs typeface="Times New Roman" pitchFamily="18" charset="0"/>
            </a:rPr>
            <a:t>• Parodykite projektoriumi tuščią veikėjo analizės lentelę ir, remdamiesi mokinių anksčiau skaitytu tekstu, supažindinkite su strategija. Mokiniams pasakojant užrašykite, pildykite lentelę. Užrašykite veikėjo poelgius, paskui – mintis ir žodžius, tada – kitų požiūrį į veikėją ir kas pasakojimo metu pasikeitė. Padėkite mokiniams suformuluoti temą.</a:t>
          </a:r>
        </a:p>
      </dsp:txBody>
      <dsp:txXfrm>
        <a:off x="36486" y="2824782"/>
        <a:ext cx="4253000" cy="1172763"/>
      </dsp:txXfrm>
    </dsp:sp>
    <dsp:sp modelId="{B680962F-99EC-4FA5-B9EF-31216E3ECCB1}">
      <dsp:nvSpPr>
        <dsp:cNvPr id="0" name=""/>
        <dsp:cNvSpPr/>
      </dsp:nvSpPr>
      <dsp:spPr>
        <a:xfrm>
          <a:off x="4502331" y="1012546"/>
          <a:ext cx="809728" cy="809728"/>
        </a:xfrm>
        <a:prstGeom prst="downArrow">
          <a:avLst>
            <a:gd name="adj1" fmla="val 55000"/>
            <a:gd name="adj2" fmla="val 45000"/>
          </a:avLst>
        </a:prstGeom>
        <a:solidFill>
          <a:schemeClr val="accent6">
            <a:lumMod val="40000"/>
            <a:lumOff val="60000"/>
            <a:alpha val="90000"/>
          </a:schemeClr>
        </a:solidFill>
        <a:ln w="25400" cap="flat" cmpd="sng" algn="ctr">
          <a:solidFill>
            <a:schemeClr val="accent6">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lt-LT" sz="3600" kern="1200"/>
        </a:p>
      </dsp:txBody>
      <dsp:txXfrm>
        <a:off x="4684520" y="1012546"/>
        <a:ext cx="445350" cy="609320"/>
      </dsp:txXfrm>
    </dsp:sp>
    <dsp:sp modelId="{E56F5FF9-DC5D-4929-8A16-BFB4342C203D}">
      <dsp:nvSpPr>
        <dsp:cNvPr id="0" name=""/>
        <dsp:cNvSpPr/>
      </dsp:nvSpPr>
      <dsp:spPr>
        <a:xfrm>
          <a:off x="4519255" y="2460360"/>
          <a:ext cx="809728" cy="809728"/>
        </a:xfrm>
        <a:prstGeom prst="downArrow">
          <a:avLst>
            <a:gd name="adj1" fmla="val 55000"/>
            <a:gd name="adj2" fmla="val 45000"/>
          </a:avLst>
        </a:prstGeom>
        <a:solidFill>
          <a:schemeClr val="accent6">
            <a:lumMod val="40000"/>
            <a:lumOff val="60000"/>
            <a:alpha val="90000"/>
          </a:schemeClr>
        </a:solidFill>
        <a:ln w="25400" cap="flat" cmpd="sng" algn="ctr">
          <a:solidFill>
            <a:schemeClr val="accent6">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lt-LT" sz="3600" kern="1200"/>
        </a:p>
      </dsp:txBody>
      <dsp:txXfrm>
        <a:off x="4701444" y="2460360"/>
        <a:ext cx="445350" cy="60932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6762A0-B63F-4B00-A912-F3EB6E2A29C0}">
      <dsp:nvSpPr>
        <dsp:cNvPr id="0" name=""/>
        <dsp:cNvSpPr/>
      </dsp:nvSpPr>
      <dsp:spPr>
        <a:xfrm>
          <a:off x="0" y="5"/>
          <a:ext cx="5634990" cy="1027550"/>
        </a:xfrm>
        <a:prstGeom prst="roundRect">
          <a:avLst>
            <a:gd name="adj" fmla="val 10000"/>
          </a:avLst>
        </a:prstGeom>
        <a:solidFill>
          <a:srgbClr val="F79646">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lt-LT" sz="1200" kern="1200">
              <a:solidFill>
                <a:sysClr val="windowText" lastClr="000000"/>
              </a:solidFill>
              <a:latin typeface="Times New Roman" pitchFamily="18" charset="0"/>
              <a:ea typeface="+mn-ea"/>
              <a:cs typeface="Times New Roman" pitchFamily="18" charset="0"/>
            </a:rPr>
            <a:t>• Dabar mokiniai pasirengę veikėjo analizės lentelę taikyti literatūros pamokose. Pavyzdžiui, perskaitę kūrinį, jie nagrinėja pagrindinį veikėją, su partneriai pildo konflikto žiedą ir pirmuosius tris kvadrantus: Ką veikėjas veikia? Ką veikėjas sako ar mano? Ką apie veikėją mano kiti? Atkreipkite dėmesį, kad „kiti“ – tai ir autorius, ir pasakotojas, ir kiti veikėjai.</a:t>
          </a:r>
        </a:p>
      </dsp:txBody>
      <dsp:txXfrm>
        <a:off x="30096" y="30101"/>
        <a:ext cx="4466688" cy="967358"/>
      </dsp:txXfrm>
    </dsp:sp>
    <dsp:sp modelId="{A216311F-A167-43BC-BAE8-CA26AB13A26C}">
      <dsp:nvSpPr>
        <dsp:cNvPr id="0" name=""/>
        <dsp:cNvSpPr/>
      </dsp:nvSpPr>
      <dsp:spPr>
        <a:xfrm>
          <a:off x="0" y="1233185"/>
          <a:ext cx="5634990" cy="1085850"/>
        </a:xfrm>
        <a:prstGeom prst="roundRect">
          <a:avLst>
            <a:gd name="adj" fmla="val 10000"/>
          </a:avLst>
        </a:prstGeom>
        <a:solidFill>
          <a:srgbClr val="F79646">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lt-LT" sz="1200" kern="1200">
              <a:solidFill>
                <a:sysClr val="windowText" lastClr="000000"/>
              </a:solidFill>
              <a:latin typeface="Times New Roman" pitchFamily="18" charset="0"/>
              <a:ea typeface="+mn-ea"/>
              <a:cs typeface="Times New Roman" pitchFamily="18" charset="0"/>
            </a:rPr>
            <a:t>• Suskirstykite mokinius į grupes po keturis, kad užpildytų ketvirtą kvadrantą “Kaip veikėjas keičiasi?“. Pasakykite jiems, kad, remiantis informacija, surašyta pirmuose trijuose kvadrantuose, reikia suformuluoti veikėjo pokyčius, surašant juos kaip palyginimus anksčiau – paskui. Kiekvienos grupės paprašykite išnagrinėti veikėjo pokyčius ir suformuluoti galimą kūrinio temos versiją. </a:t>
          </a:r>
        </a:p>
      </dsp:txBody>
      <dsp:txXfrm>
        <a:off x="31803" y="1264988"/>
        <a:ext cx="4368376" cy="1022244"/>
      </dsp:txXfrm>
    </dsp:sp>
    <dsp:sp modelId="{7BF9EE23-89C6-490B-AF38-736DB9C524F3}">
      <dsp:nvSpPr>
        <dsp:cNvPr id="0" name=""/>
        <dsp:cNvSpPr/>
      </dsp:nvSpPr>
      <dsp:spPr>
        <a:xfrm>
          <a:off x="3" y="2553841"/>
          <a:ext cx="5634990" cy="734240"/>
        </a:xfrm>
        <a:prstGeom prst="roundRect">
          <a:avLst>
            <a:gd name="adj" fmla="val 10000"/>
          </a:avLst>
        </a:prstGeom>
        <a:solidFill>
          <a:srgbClr val="F79646">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lt-LT" sz="1200" kern="1200">
              <a:solidFill>
                <a:sysClr val="windowText" lastClr="000000"/>
              </a:solidFill>
              <a:latin typeface="Times New Roman" pitchFamily="18" charset="0"/>
              <a:ea typeface="+mn-ea"/>
              <a:cs typeface="Times New Roman" pitchFamily="18" charset="0"/>
            </a:rPr>
            <a:t>• Paprašykite mokinių užpildyti dar vieną veikėjo analizės lentelę pasitelkus kokį nors kūrinį, kuriame yra daugiau nei vienas veikėjas.</a:t>
          </a:r>
        </a:p>
      </dsp:txBody>
      <dsp:txXfrm>
        <a:off x="21508" y="2575346"/>
        <a:ext cx="4388972" cy="691230"/>
      </dsp:txXfrm>
    </dsp:sp>
    <dsp:sp modelId="{B680962F-99EC-4FA5-B9EF-31216E3ECCB1}">
      <dsp:nvSpPr>
        <dsp:cNvPr id="0" name=""/>
        <dsp:cNvSpPr/>
      </dsp:nvSpPr>
      <dsp:spPr>
        <a:xfrm>
          <a:off x="4657721" y="876300"/>
          <a:ext cx="705802" cy="767701"/>
        </a:xfrm>
        <a:prstGeom prst="downArrow">
          <a:avLst>
            <a:gd name="adj1" fmla="val 55000"/>
            <a:gd name="adj2" fmla="val 45000"/>
          </a:avLst>
        </a:prstGeom>
        <a:solidFill>
          <a:schemeClr val="accent6">
            <a:lumMod val="40000"/>
            <a:lumOff val="60000"/>
            <a:alpha val="90000"/>
          </a:schemeClr>
        </a:solidFill>
        <a:ln w="25400" cap="flat" cmpd="sng" algn="ctr">
          <a:solidFill>
            <a:schemeClr val="accent6">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3180" tIns="43180" rIns="43180" bIns="43180" numCol="1" spcCol="1270" anchor="ctr" anchorCtr="0">
          <a:noAutofit/>
        </a:bodyPr>
        <a:lstStyle/>
        <a:p>
          <a:pPr lvl="0" algn="ctr" defTabSz="1511300">
            <a:lnSpc>
              <a:spcPct val="90000"/>
            </a:lnSpc>
            <a:spcBef>
              <a:spcPct val="0"/>
            </a:spcBef>
            <a:spcAft>
              <a:spcPct val="35000"/>
            </a:spcAft>
          </a:pPr>
          <a:endParaRPr lang="lt-LT" sz="3400" kern="1200">
            <a:solidFill>
              <a:sysClr val="windowText" lastClr="000000">
                <a:hueOff val="0"/>
                <a:satOff val="0"/>
                <a:lumOff val="0"/>
                <a:alphaOff val="0"/>
              </a:sysClr>
            </a:solidFill>
            <a:latin typeface="Calibri"/>
            <a:ea typeface="+mn-ea"/>
            <a:cs typeface="+mn-cs"/>
          </a:endParaRPr>
        </a:p>
      </dsp:txBody>
      <dsp:txXfrm>
        <a:off x="4816526" y="876300"/>
        <a:ext cx="388192" cy="593015"/>
      </dsp:txXfrm>
    </dsp:sp>
    <dsp:sp modelId="{E56F5FF9-DC5D-4929-8A16-BFB4342C203D}">
      <dsp:nvSpPr>
        <dsp:cNvPr id="0" name=""/>
        <dsp:cNvSpPr/>
      </dsp:nvSpPr>
      <dsp:spPr>
        <a:xfrm>
          <a:off x="4670005" y="2222757"/>
          <a:ext cx="705802" cy="705802"/>
        </a:xfrm>
        <a:prstGeom prst="downArrow">
          <a:avLst>
            <a:gd name="adj1" fmla="val 55000"/>
            <a:gd name="adj2" fmla="val 45000"/>
          </a:avLst>
        </a:prstGeom>
        <a:solidFill>
          <a:schemeClr val="accent6">
            <a:lumMod val="40000"/>
            <a:lumOff val="60000"/>
            <a:alpha val="90000"/>
          </a:schemeClr>
        </a:solidFill>
        <a:ln w="25400" cap="flat" cmpd="sng" algn="ctr">
          <a:solidFill>
            <a:schemeClr val="accent6">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0640" tIns="40640" rIns="40640" bIns="40640" numCol="1" spcCol="1270" anchor="ctr" anchorCtr="0">
          <a:noAutofit/>
        </a:bodyPr>
        <a:lstStyle/>
        <a:p>
          <a:pPr lvl="0" algn="ctr" defTabSz="1422400">
            <a:lnSpc>
              <a:spcPct val="90000"/>
            </a:lnSpc>
            <a:spcBef>
              <a:spcPct val="0"/>
            </a:spcBef>
            <a:spcAft>
              <a:spcPct val="35000"/>
            </a:spcAft>
          </a:pPr>
          <a:endParaRPr lang="lt-LT" sz="3200" kern="1200">
            <a:solidFill>
              <a:sysClr val="windowText" lastClr="000000">
                <a:hueOff val="0"/>
                <a:satOff val="0"/>
                <a:lumOff val="0"/>
                <a:alphaOff val="0"/>
              </a:sysClr>
            </a:solidFill>
            <a:latin typeface="Calibri"/>
            <a:ea typeface="+mn-ea"/>
            <a:cs typeface="+mn-cs"/>
          </a:endParaRPr>
        </a:p>
      </dsp:txBody>
      <dsp:txXfrm>
        <a:off x="4828810" y="2222757"/>
        <a:ext cx="388192" cy="531116"/>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229</TotalTime>
  <Pages>6</Pages>
  <Words>1996</Words>
  <Characters>1139</Characters>
  <Application>Microsoft Office Word</Application>
  <DocSecurity>0</DocSecurity>
  <Lines>9</Lines>
  <Paragraphs>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Binkiene</dc:creator>
  <cp:keywords/>
  <dc:description/>
  <cp:lastModifiedBy>Daiva Binkienė</cp:lastModifiedBy>
  <cp:revision>326</cp:revision>
  <dcterms:created xsi:type="dcterms:W3CDTF">2011-11-22T13:57:00Z</dcterms:created>
  <dcterms:modified xsi:type="dcterms:W3CDTF">2015-11-30T11:54:00Z</dcterms:modified>
</cp:coreProperties>
</file>