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705A56" w:rsidRPr="00B44D4A" w:rsidTr="00934D30">
        <w:trPr>
          <w:trHeight w:val="1036"/>
        </w:trPr>
        <w:tc>
          <w:tcPr>
            <w:tcW w:w="3190" w:type="dxa"/>
            <w:tcBorders>
              <w:top w:val="nil"/>
              <w:left w:val="nil"/>
              <w:bottom w:val="nil"/>
              <w:right w:val="nil"/>
            </w:tcBorders>
          </w:tcPr>
          <w:p w:rsidR="00705A56" w:rsidRPr="0062690F" w:rsidRDefault="00705A56" w:rsidP="00934D30">
            <w:pPr>
              <w:autoSpaceDE w:val="0"/>
              <w:autoSpaceDN w:val="0"/>
              <w:adjustRightInd w:val="0"/>
              <w:jc w:val="center"/>
            </w:pPr>
            <w:r w:rsidRPr="0062690F">
              <w:br w:type="page"/>
            </w:r>
          </w:p>
          <w:p w:rsidR="00705A56" w:rsidRPr="0062690F" w:rsidRDefault="00705A56" w:rsidP="00934D30">
            <w:pPr>
              <w:autoSpaceDE w:val="0"/>
              <w:autoSpaceDN w:val="0"/>
              <w:adjustRightInd w:val="0"/>
              <w:jc w:val="center"/>
              <w:rPr>
                <w:noProof/>
              </w:rPr>
            </w:pPr>
          </w:p>
          <w:p w:rsidR="00705A56" w:rsidRPr="0062690F" w:rsidRDefault="00705A56" w:rsidP="00934D30">
            <w:pPr>
              <w:autoSpaceDE w:val="0"/>
              <w:autoSpaceDN w:val="0"/>
              <w:adjustRightInd w:val="0"/>
              <w:jc w:val="center"/>
              <w:rPr>
                <w:noProof/>
              </w:rPr>
            </w:pPr>
          </w:p>
          <w:p w:rsidR="00705A56" w:rsidRPr="0062690F" w:rsidRDefault="00705A56" w:rsidP="00934D30">
            <w:pPr>
              <w:autoSpaceDE w:val="0"/>
              <w:autoSpaceDN w:val="0"/>
              <w:adjustRightInd w:val="0"/>
              <w:jc w:val="center"/>
              <w:rPr>
                <w:noProof/>
              </w:rPr>
            </w:pPr>
          </w:p>
          <w:p w:rsidR="00705A56" w:rsidRPr="0062690F" w:rsidRDefault="00705A56" w:rsidP="00934D30">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1824;visibility:visible;mso-position-vertical-relative:margin">
                  <v:imagedata r:id="rId7" o:title=""/>
                  <w10:wrap anchory="margin"/>
                </v:shape>
              </w:pict>
            </w:r>
          </w:p>
        </w:tc>
        <w:tc>
          <w:tcPr>
            <w:tcW w:w="3190" w:type="dxa"/>
            <w:tcBorders>
              <w:top w:val="nil"/>
              <w:left w:val="nil"/>
              <w:bottom w:val="nil"/>
              <w:right w:val="nil"/>
            </w:tcBorders>
          </w:tcPr>
          <w:p w:rsidR="00705A56" w:rsidRPr="0062690F" w:rsidRDefault="00705A56" w:rsidP="00934D30">
            <w:pPr>
              <w:autoSpaceDE w:val="0"/>
              <w:autoSpaceDN w:val="0"/>
              <w:adjustRightInd w:val="0"/>
              <w:jc w:val="center"/>
              <w:rPr>
                <w:noProof/>
              </w:rPr>
            </w:pPr>
            <w:r w:rsidRPr="00684C80">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705A56" w:rsidRPr="0062690F" w:rsidRDefault="00705A56" w:rsidP="00934D30">
            <w:pPr>
              <w:autoSpaceDE w:val="0"/>
              <w:autoSpaceDN w:val="0"/>
              <w:adjustRightInd w:val="0"/>
              <w:jc w:val="center"/>
              <w:rPr>
                <w:rFonts w:ascii="Arial" w:hAnsi="Arial"/>
                <w:noProof/>
                <w:color w:val="339977"/>
                <w:sz w:val="20"/>
              </w:rPr>
            </w:pPr>
            <w:r w:rsidRPr="00684C80">
              <w:rPr>
                <w:rFonts w:ascii="Arial" w:hAnsi="Arial"/>
                <w:noProof/>
                <w:color w:val="339977"/>
                <w:sz w:val="20"/>
              </w:rPr>
              <w:pict>
                <v:shape id="Paveikslėlis 3" o:spid="_x0000_i1026" type="#_x0000_t75" style="width:96pt;height:55.8pt;visibility:visible">
                  <v:imagedata r:id="rId9" o:title=""/>
                </v:shape>
              </w:pict>
            </w:r>
          </w:p>
        </w:tc>
      </w:tr>
    </w:tbl>
    <w:p w:rsidR="00705A56" w:rsidRPr="0062690F" w:rsidRDefault="00705A56" w:rsidP="002A4F68">
      <w:pPr>
        <w:jc w:val="center"/>
        <w:rPr>
          <w:caps/>
          <w:spacing w:val="50"/>
        </w:rPr>
      </w:pPr>
    </w:p>
    <w:p w:rsidR="00705A56" w:rsidRPr="0062690F" w:rsidRDefault="00705A56" w:rsidP="002A4F68">
      <w:pPr>
        <w:jc w:val="center"/>
      </w:pPr>
      <w:r w:rsidRPr="0062690F">
        <w:rPr>
          <w:caps/>
          <w:spacing w:val="50"/>
        </w:rPr>
        <w:t xml:space="preserve">PROJEKTAS </w:t>
      </w:r>
      <w:r w:rsidRPr="0062690F">
        <w:t>VP1-2.2-ŠMM-04-V-01-001</w:t>
      </w:r>
    </w:p>
    <w:p w:rsidR="00705A56" w:rsidRPr="0062690F" w:rsidRDefault="00705A56" w:rsidP="002A4F68">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705A56" w:rsidRDefault="00705A56" w:rsidP="002A4F68">
      <w:pPr>
        <w:jc w:val="center"/>
      </w:pPr>
    </w:p>
    <w:p w:rsidR="00705A56" w:rsidRDefault="00705A56" w:rsidP="002A4F68">
      <w:pPr>
        <w:jc w:val="center"/>
      </w:pPr>
    </w:p>
    <w:p w:rsidR="00705A56" w:rsidRDefault="00705A56" w:rsidP="002A4F68">
      <w:pPr>
        <w:jc w:val="center"/>
      </w:pPr>
    </w:p>
    <w:p w:rsidR="00705A56" w:rsidRDefault="00705A56" w:rsidP="002A4F68">
      <w:pPr>
        <w:jc w:val="center"/>
      </w:pPr>
    </w:p>
    <w:p w:rsidR="00705A56" w:rsidRPr="0062690F" w:rsidRDefault="00705A56" w:rsidP="002A4F68">
      <w:pPr>
        <w:jc w:val="center"/>
      </w:pPr>
    </w:p>
    <w:p w:rsidR="00705A56" w:rsidRDefault="00705A56" w:rsidP="002A4F68">
      <w:pPr>
        <w:jc w:val="center"/>
        <w:rPr>
          <w:b/>
          <w:sz w:val="48"/>
        </w:rPr>
      </w:pPr>
      <w:r>
        <w:rPr>
          <w:b/>
          <w:sz w:val="48"/>
        </w:rPr>
        <w:t>Žmogaus saugos ir sveikatos mo</w:t>
      </w:r>
      <w:r w:rsidRPr="00AB2049">
        <w:rPr>
          <w:b/>
          <w:sz w:val="48"/>
        </w:rPr>
        <w:t xml:space="preserve">dulių 11–12 (III–IV gimnazijos) klasėms programos </w:t>
      </w:r>
    </w:p>
    <w:p w:rsidR="00705A56" w:rsidRPr="00AB2049" w:rsidRDefault="00705A56" w:rsidP="002A4F68">
      <w:pPr>
        <w:jc w:val="center"/>
      </w:pPr>
      <w:r w:rsidRPr="00AB2049">
        <w:t>(Pateikiama pagal Autorinio darbo užsakymo sutart</w:t>
      </w:r>
      <w:r>
        <w:t>į</w:t>
      </w:r>
      <w:r w:rsidRPr="00AB2049">
        <w:t xml:space="preserve"> Nr. 12P5-12,</w:t>
      </w:r>
    </w:p>
    <w:p w:rsidR="00705A56" w:rsidRPr="00AB2049" w:rsidRDefault="00705A56" w:rsidP="002A4F68">
      <w:pPr>
        <w:jc w:val="center"/>
      </w:pPr>
      <w:r w:rsidRPr="00AB2049">
        <w:t>pasirašyt</w:t>
      </w:r>
      <w:r>
        <w:t>ą</w:t>
      </w:r>
      <w:r w:rsidRPr="00AB2049">
        <w:t xml:space="preserve"> 2012 m. spalio 15 d.)</w:t>
      </w:r>
    </w:p>
    <w:p w:rsidR="00705A56" w:rsidRDefault="00705A56" w:rsidP="002A4F68">
      <w:pPr>
        <w:jc w:val="right"/>
      </w:pPr>
    </w:p>
    <w:p w:rsidR="00705A56" w:rsidRPr="00AB2049" w:rsidRDefault="00705A56" w:rsidP="002A4F68">
      <w:pPr>
        <w:jc w:val="right"/>
      </w:pPr>
    </w:p>
    <w:p w:rsidR="00705A56" w:rsidRDefault="00705A56" w:rsidP="002A4F68">
      <w:pPr>
        <w:jc w:val="right"/>
      </w:pPr>
    </w:p>
    <w:p w:rsidR="00705A56" w:rsidRDefault="00705A56" w:rsidP="002A4F68">
      <w:pPr>
        <w:jc w:val="right"/>
      </w:pPr>
    </w:p>
    <w:p w:rsidR="00705A56" w:rsidRDefault="00705A56" w:rsidP="002A4F68">
      <w:pPr>
        <w:jc w:val="right"/>
      </w:pPr>
    </w:p>
    <w:p w:rsidR="00705A56" w:rsidRDefault="00705A56" w:rsidP="002A4F68">
      <w:pPr>
        <w:jc w:val="right"/>
      </w:pPr>
    </w:p>
    <w:p w:rsidR="00705A56" w:rsidRPr="00AB2049" w:rsidRDefault="00705A56" w:rsidP="002A4F68">
      <w:pPr>
        <w:jc w:val="right"/>
      </w:pPr>
    </w:p>
    <w:p w:rsidR="00705A56" w:rsidRPr="00AB2049" w:rsidRDefault="00705A56" w:rsidP="002A4F68">
      <w:pPr>
        <w:jc w:val="right"/>
        <w:rPr>
          <w:b/>
        </w:rPr>
      </w:pPr>
      <w:r w:rsidRPr="00AB2049">
        <w:rPr>
          <w:b/>
        </w:rPr>
        <w:t>Paslaugos medžiagą parengė:</w:t>
      </w:r>
    </w:p>
    <w:p w:rsidR="00705A56" w:rsidRPr="006907C6" w:rsidRDefault="00705A56" w:rsidP="002A4F68">
      <w:pPr>
        <w:pStyle w:val="List"/>
        <w:spacing w:line="360" w:lineRule="auto"/>
        <w:jc w:val="right"/>
        <w:rPr>
          <w:i/>
        </w:rPr>
      </w:pPr>
      <w:r w:rsidRPr="006907C6">
        <w:rPr>
          <w:i/>
        </w:rPr>
        <w:t>Prof. dr. Rasa Jankauskienė</w:t>
      </w:r>
    </w:p>
    <w:p w:rsidR="00705A56" w:rsidRPr="006907C6" w:rsidRDefault="00705A56" w:rsidP="002A4F68">
      <w:pPr>
        <w:pStyle w:val="List"/>
        <w:spacing w:line="360" w:lineRule="auto"/>
        <w:jc w:val="right"/>
        <w:rPr>
          <w:i/>
        </w:rPr>
      </w:pPr>
      <w:r w:rsidRPr="006907C6">
        <w:rPr>
          <w:i/>
        </w:rPr>
        <w:t>Doc. dr. Arūnas Emeljanovas</w:t>
      </w:r>
    </w:p>
    <w:p w:rsidR="00705A56" w:rsidRPr="002C3B7D" w:rsidRDefault="00705A56" w:rsidP="002A4F68">
      <w:pPr>
        <w:pStyle w:val="List"/>
        <w:spacing w:line="360" w:lineRule="auto"/>
        <w:jc w:val="right"/>
        <w:rPr>
          <w:i/>
        </w:rPr>
      </w:pPr>
      <w:r w:rsidRPr="002C3B7D">
        <w:rPr>
          <w:i/>
        </w:rPr>
        <w:t>Dr. Olegas Batutis</w:t>
      </w:r>
    </w:p>
    <w:p w:rsidR="00705A56" w:rsidRDefault="00705A56" w:rsidP="002A4F68">
      <w:pPr>
        <w:pStyle w:val="List"/>
        <w:spacing w:line="360" w:lineRule="auto"/>
        <w:jc w:val="right"/>
      </w:pPr>
    </w:p>
    <w:p w:rsidR="00705A56" w:rsidRDefault="00705A56" w:rsidP="002A4F68">
      <w:pPr>
        <w:pStyle w:val="List"/>
        <w:spacing w:line="360" w:lineRule="auto"/>
        <w:jc w:val="right"/>
      </w:pPr>
    </w:p>
    <w:p w:rsidR="00705A56" w:rsidRPr="000C6FF6" w:rsidRDefault="00705A56" w:rsidP="002A4F68">
      <w:pPr>
        <w:pStyle w:val="List"/>
        <w:spacing w:line="360" w:lineRule="auto"/>
        <w:jc w:val="right"/>
        <w:rPr>
          <w:i/>
        </w:rPr>
      </w:pPr>
    </w:p>
    <w:p w:rsidR="00705A56" w:rsidRPr="00AB2049" w:rsidRDefault="00705A56" w:rsidP="002A4F68">
      <w:pPr>
        <w:jc w:val="right"/>
        <w:rPr>
          <w:b/>
        </w:rPr>
      </w:pPr>
      <w:r w:rsidRPr="00AB2049">
        <w:rPr>
          <w:b/>
        </w:rPr>
        <w:t>Priėmė:</w:t>
      </w:r>
    </w:p>
    <w:p w:rsidR="00705A56" w:rsidRPr="00AB2049" w:rsidRDefault="00705A56" w:rsidP="002A4F68">
      <w:pPr>
        <w:jc w:val="right"/>
      </w:pPr>
      <w:r w:rsidRPr="00AB2049">
        <w:t xml:space="preserve">Veiklos vedėja </w:t>
      </w:r>
      <w:r w:rsidRPr="00AB2049">
        <w:rPr>
          <w:i/>
        </w:rPr>
        <w:t>Irma Neseckienė</w:t>
      </w:r>
      <w:r w:rsidRPr="00AB2049">
        <w:t xml:space="preserve"> </w:t>
      </w:r>
    </w:p>
    <w:p w:rsidR="00705A56" w:rsidRDefault="00705A56" w:rsidP="002A4F68">
      <w:pPr>
        <w:jc w:val="center"/>
      </w:pPr>
    </w:p>
    <w:p w:rsidR="00705A56" w:rsidRDefault="00705A56" w:rsidP="002A4F68">
      <w:pPr>
        <w:jc w:val="center"/>
      </w:pPr>
    </w:p>
    <w:p w:rsidR="00705A56" w:rsidRDefault="00705A56" w:rsidP="002A4F68">
      <w:pPr>
        <w:jc w:val="center"/>
      </w:pPr>
    </w:p>
    <w:p w:rsidR="00705A56" w:rsidRPr="0062690F" w:rsidRDefault="00705A56" w:rsidP="002A4F68">
      <w:pPr>
        <w:jc w:val="center"/>
      </w:pPr>
    </w:p>
    <w:p w:rsidR="00705A56" w:rsidRPr="002A4F68" w:rsidRDefault="00705A56" w:rsidP="002A4F68">
      <w:pPr>
        <w:jc w:val="center"/>
        <w:rPr>
          <w:b/>
          <w:sz w:val="28"/>
          <w:szCs w:val="28"/>
        </w:rPr>
      </w:pPr>
      <w:r>
        <w:t>2014 m. kovo mėn.</w:t>
      </w:r>
    </w:p>
    <w:p w:rsidR="00705A56" w:rsidRPr="002A4F68" w:rsidRDefault="00705A56" w:rsidP="002A4F68">
      <w:pPr>
        <w:pStyle w:val="Title"/>
        <w:spacing w:line="360" w:lineRule="auto"/>
        <w:jc w:val="center"/>
        <w:rPr>
          <w:rFonts w:ascii="Times New Roman" w:hAnsi="Times New Roman"/>
          <w:b/>
          <w:color w:val="auto"/>
          <w:sz w:val="28"/>
          <w:szCs w:val="28"/>
        </w:rPr>
      </w:pPr>
      <w:r>
        <w:rPr>
          <w:rFonts w:ascii="Times New Roman" w:hAnsi="Times New Roman"/>
          <w:b/>
          <w:color w:val="auto"/>
          <w:sz w:val="28"/>
          <w:szCs w:val="28"/>
        </w:rPr>
        <w:t xml:space="preserve">SVEIKATOS UGDYMO MODULIO </w:t>
      </w:r>
      <w:r w:rsidRPr="002A4F68">
        <w:rPr>
          <w:rFonts w:ascii="Times New Roman" w:hAnsi="Times New Roman"/>
          <w:b/>
          <w:color w:val="auto"/>
          <w:sz w:val="28"/>
          <w:szCs w:val="28"/>
        </w:rPr>
        <w:t>PROGRAM</w:t>
      </w:r>
      <w:r>
        <w:rPr>
          <w:rFonts w:ascii="Times New Roman" w:hAnsi="Times New Roman"/>
          <w:b/>
          <w:color w:val="auto"/>
          <w:sz w:val="28"/>
          <w:szCs w:val="28"/>
        </w:rPr>
        <w:t>A</w:t>
      </w:r>
    </w:p>
    <w:p w:rsidR="00705A56" w:rsidRDefault="00705A56" w:rsidP="0037472D">
      <w:pPr>
        <w:spacing w:line="360" w:lineRule="auto"/>
        <w:jc w:val="center"/>
        <w:rPr>
          <w:b/>
        </w:rPr>
      </w:pPr>
      <w:r>
        <w:rPr>
          <w:b/>
        </w:rPr>
        <w:t>ĮVADAS</w:t>
      </w:r>
    </w:p>
    <w:p w:rsidR="00705A56" w:rsidRDefault="00705A56" w:rsidP="00E6250F">
      <w:pPr>
        <w:spacing w:line="360" w:lineRule="auto"/>
        <w:jc w:val="both"/>
        <w:rPr>
          <w:b/>
        </w:rPr>
      </w:pPr>
    </w:p>
    <w:p w:rsidR="00705A56" w:rsidRDefault="00705A56" w:rsidP="0037472D">
      <w:pPr>
        <w:spacing w:line="360" w:lineRule="auto"/>
        <w:ind w:firstLine="720"/>
        <w:jc w:val="both"/>
      </w:pPr>
      <w:r>
        <w:t xml:space="preserve">Projekto „Mokymosi krypčių pasirinkimo galimybių didinimas 14-19 metų mokiniams, II etapas: gilesnis mokymosi diferencijavimas siekiant ugdymo kokybės, reikalingos šiuolaikiniam darbo pasauliui“ 11-12 klasės sveikatos ugdymo modulio programa rengiama remiantis </w:t>
      </w:r>
      <w:r w:rsidRPr="00CC2BBE">
        <w:rPr>
          <w:i/>
        </w:rPr>
        <w:t>Sveikatos ugdymo bendrąja programa</w:t>
      </w:r>
      <w:r>
        <w:t xml:space="preserve">, patvirtinta LR Švietimo ir mokslo ministro 2012 m. rugpjūčio 31 d. Įsakymu Nr. V-1290. Rengiant modulį buvo laikomasi nuostatos, kad išklausę modulį, 11-12 klasių mokiniai bus pasiekę pagrindines Sveikatos ugdymo bendrojoje programoje numatytas kompetencijas. </w:t>
      </w:r>
    </w:p>
    <w:p w:rsidR="00705A56" w:rsidRDefault="00705A56" w:rsidP="0037472D">
      <w:pPr>
        <w:spacing w:line="360" w:lineRule="auto"/>
        <w:jc w:val="both"/>
      </w:pPr>
      <w:r>
        <w:tab/>
        <w:t xml:space="preserve">Įgyvendinant projektą, pasirinkta modulinio mokymo forma, kuri sudaro galimybes mokiniams savarankiškai mokytis pagal jiems pateikiamą kompleksinę, baigtiniais mokymosi vienetais (moduliais) suskirstytą individualaus mokymo(si) sveikatos ugdymo programą ir leidžia mokiniams pasirinkti jos įsisavinimo būdus bei tempą. Tikimasi, kad dėl to mokiniai turėtų pasiekti geresnių mokymosi rezultatų, išsiugdyti pagrindinius gyvenimo įgūdžius, geresnę mokymosi motyvaciją, mokymasis bus tolygesnis ir sistemiškesnis. </w:t>
      </w:r>
    </w:p>
    <w:p w:rsidR="00705A56" w:rsidRDefault="00705A56" w:rsidP="0037472D">
      <w:pPr>
        <w:spacing w:line="360" w:lineRule="auto"/>
        <w:jc w:val="both"/>
      </w:pPr>
      <w:r>
        <w:tab/>
        <w:t xml:space="preserve">Sveikatos ugdymo programą 11-12 klasei sudaro 1 pasirenkamasis modulis „Sveikatos ugdymas“ (17 val.). Sveikatos ugdymo dalykas yra tarpdalykinio pobūdžio, todėl 11-12 klasėje mokymo(si) sričių temos yra integruojamos į visus kitus mokomuosius modulius.  Rekomenduojama pasirenkamojo modulio „Sveikatos ugdymas“ mokymo(si) sričių išdėstymo seka ir valandų skaičius </w:t>
      </w:r>
      <w:r w:rsidRPr="008D34BF">
        <w:rPr>
          <w:b/>
        </w:rPr>
        <w:t>11 klasėje</w:t>
      </w:r>
      <w:r>
        <w:t xml:space="preserve"> yra toks:</w:t>
      </w:r>
    </w:p>
    <w:p w:rsidR="00705A56" w:rsidRDefault="00705A56" w:rsidP="00E6250F">
      <w:pPr>
        <w:spacing w:line="360" w:lineRule="auto"/>
        <w:jc w:val="both"/>
      </w:pPr>
      <w:r>
        <w:rPr>
          <w:noProof/>
        </w:rPr>
        <w:pict>
          <v:shapetype id="_x0000_t202" coordsize="21600,21600" o:spt="202" path="m,l,21600r21600,l21600,xe">
            <v:stroke joinstyle="miter"/>
            <v:path gradientshapeok="t" o:connecttype="rect"/>
          </v:shapetype>
          <v:shape id="Text Box 37" o:spid="_x0000_s1027" type="#_x0000_t202" style="position:absolute;left:0;text-align:left;margin-left:378.75pt;margin-top:17.3pt;width:115.5pt;height:59.2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">
            <v:textbox>
              <w:txbxContent>
                <w:p w:rsidR="00705A56" w:rsidRDefault="00705A56" w:rsidP="00E6250F">
                  <w:r>
                    <w:t>Socialinė sveikata</w:t>
                  </w:r>
                </w:p>
                <w:p w:rsidR="00705A56" w:rsidRDefault="00705A56" w:rsidP="00E6250F">
                  <w:r>
                    <w:t xml:space="preserve"> (2 val.)</w:t>
                  </w:r>
                </w:p>
              </w:txbxContent>
            </v:textbox>
          </v:shape>
        </w:pict>
      </w:r>
      <w:r>
        <w:rPr>
          <w:noProof/>
        </w:rPr>
        <w:pict>
          <v:shape id="Text Box 36" o:spid="_x0000_s1028" type="#_x0000_t202" style="position:absolute;left:0;text-align:left;margin-left:262.5pt;margin-top:17.3pt;width:102.75pt;height:59.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">
            <v:textbox>
              <w:txbxContent>
                <w:p w:rsidR="00705A56" w:rsidRDefault="00705A56" w:rsidP="00E6250F">
                  <w:r>
                    <w:t>Psichikos sveikata (3 val.)</w:t>
                  </w:r>
                </w:p>
              </w:txbxContent>
            </v:textbox>
          </v:shape>
        </w:pict>
      </w:r>
      <w:r>
        <w:rPr>
          <w:noProof/>
        </w:rPr>
        <w:pict>
          <v:shape id="Text Box 35" o:spid="_x0000_s1029" type="#_x0000_t202" style="position:absolute;left:0;text-align:left;margin-left:134.25pt;margin-top:17.3pt;width:115.5pt;height:59.2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">
            <v:textbox>
              <w:txbxContent>
                <w:p w:rsidR="00705A56" w:rsidRDefault="00705A56" w:rsidP="00E6250F">
                  <w:r>
                    <w:t xml:space="preserve">Fizinė sveikata </w:t>
                  </w:r>
                </w:p>
                <w:p w:rsidR="00705A56" w:rsidRDefault="00705A56" w:rsidP="00E6250F">
                  <w:r>
                    <w:t>(2 val.)</w:t>
                  </w:r>
                </w:p>
              </w:txbxContent>
            </v:textbox>
          </v:shape>
        </w:pict>
      </w:r>
      <w:r>
        <w:rPr>
          <w:noProof/>
        </w:rPr>
        <w:pict>
          <v:shape id="Text Box 34" o:spid="_x0000_s1030" type="#_x0000_t202" style="position:absolute;left:0;text-align:left;margin-left:2.25pt;margin-top:17.3pt;width:115.5pt;height:59.2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">
            <v:textbox>
              <w:txbxContent>
                <w:p w:rsidR="00705A56" w:rsidRDefault="00705A56" w:rsidP="00E6250F">
                  <w:r>
                    <w:t>Sveikatos ir sveikos gyvensenos samprata (2 val.)</w:t>
                  </w:r>
                </w:p>
              </w:txbxContent>
            </v:textbox>
          </v:shape>
        </w:pict>
      </w:r>
    </w:p>
    <w:p w:rsidR="00705A56" w:rsidRDefault="00705A56" w:rsidP="00E6250F">
      <w:pPr>
        <w:spacing w:line="360" w:lineRule="auto"/>
        <w:jc w:val="both"/>
      </w:pPr>
    </w:p>
    <w:p w:rsidR="00705A56" w:rsidRDefault="00705A56" w:rsidP="00E6250F">
      <w:pPr>
        <w:spacing w:line="360" w:lineRule="auto"/>
        <w:jc w:val="both"/>
      </w:pPr>
    </w:p>
    <w:p w:rsidR="00705A56" w:rsidRDefault="00705A56" w:rsidP="00E6250F">
      <w:pPr>
        <w:spacing w:line="360" w:lineRule="auto"/>
        <w:jc w:val="both"/>
      </w:pPr>
    </w:p>
    <w:p w:rsidR="00705A56" w:rsidRDefault="00705A56" w:rsidP="00E6250F">
      <w:pPr>
        <w:spacing w:line="360" w:lineRule="auto"/>
        <w:jc w:val="both"/>
      </w:pPr>
    </w:p>
    <w:p w:rsidR="00705A56" w:rsidRDefault="00705A56" w:rsidP="0037472D">
      <w:pPr>
        <w:spacing w:line="360" w:lineRule="auto"/>
        <w:ind w:firstLine="720"/>
        <w:jc w:val="both"/>
      </w:pPr>
      <w:r>
        <w:t xml:space="preserve">Rekomenduojama mokymo(si) sričių išdėstymo seka ir valandų skaičius </w:t>
      </w:r>
      <w:r w:rsidRPr="008D34BF">
        <w:rPr>
          <w:b/>
        </w:rPr>
        <w:t>12 klasėje</w:t>
      </w:r>
      <w:r>
        <w:t xml:space="preserve"> yra toks:</w:t>
      </w:r>
    </w:p>
    <w:p w:rsidR="00705A56" w:rsidRDefault="00705A56" w:rsidP="00E6250F">
      <w:pPr>
        <w:spacing w:line="360" w:lineRule="auto"/>
        <w:jc w:val="both"/>
      </w:pPr>
      <w:r>
        <w:rPr>
          <w:noProof/>
        </w:rPr>
        <w:pict>
          <v:shape id="Text Box 41" o:spid="_x0000_s1031" type="#_x0000_t202" style="position:absolute;left:0;text-align:left;margin-left:393.75pt;margin-top:9.35pt;width:115.5pt;height:59.2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">
            <v:textbox>
              <w:txbxContent>
                <w:p w:rsidR="00705A56" w:rsidRDefault="00705A56" w:rsidP="00E6250F">
                  <w:r>
                    <w:t>Socialinė sveikata</w:t>
                  </w:r>
                </w:p>
                <w:p w:rsidR="00705A56" w:rsidRDefault="00705A56" w:rsidP="00E6250F">
                  <w:r>
                    <w:t xml:space="preserve"> (2 val.)</w:t>
                  </w:r>
                </w:p>
              </w:txbxContent>
            </v:textbox>
          </v:shape>
        </w:pict>
      </w:r>
      <w:r>
        <w:rPr>
          <w:noProof/>
        </w:rPr>
        <w:pict>
          <v:shape id="Text Box 40" o:spid="_x0000_s1032" type="#_x0000_t202" style="position:absolute;left:0;text-align:left;margin-left:263.25pt;margin-top:9.35pt;width:115.5pt;height:59.2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">
            <v:textbox>
              <w:txbxContent>
                <w:p w:rsidR="00705A56" w:rsidRDefault="00705A56" w:rsidP="00E6250F">
                  <w:r>
                    <w:t xml:space="preserve">Psichikos sveikata </w:t>
                  </w:r>
                </w:p>
                <w:p w:rsidR="00705A56" w:rsidRDefault="00705A56" w:rsidP="00E6250F">
                  <w:r>
                    <w:t>(3 val.)</w:t>
                  </w:r>
                </w:p>
              </w:txbxContent>
            </v:textbox>
          </v:shape>
        </w:pict>
      </w:r>
      <w:r>
        <w:rPr>
          <w:noProof/>
        </w:rPr>
        <w:pict>
          <v:shape id="Text Box 39" o:spid="_x0000_s1033" type="#_x0000_t202" style="position:absolute;left:0;text-align:left;margin-left:134.25pt;margin-top:9.35pt;width:115.5pt;height:59.2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">
            <v:textbox>
              <w:txbxContent>
                <w:p w:rsidR="00705A56" w:rsidRDefault="00705A56" w:rsidP="00E6250F">
                  <w:r>
                    <w:t>Fizinė sveikata</w:t>
                  </w:r>
                </w:p>
                <w:p w:rsidR="00705A56" w:rsidRDefault="00705A56" w:rsidP="00E6250F">
                  <w:r>
                    <w:t xml:space="preserve"> (2 val.)</w:t>
                  </w:r>
                </w:p>
              </w:txbxContent>
            </v:textbox>
          </v:shape>
        </w:pict>
      </w:r>
      <w:r>
        <w:rPr>
          <w:noProof/>
        </w:rPr>
        <w:pict>
          <v:shape id="Text Box 38" o:spid="_x0000_s1034" type="#_x0000_t202" style="position:absolute;left:0;text-align:left;margin-left:2.25pt;margin-top:9.35pt;width:115.5pt;height:59.2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">
            <v:textbox>
              <w:txbxContent>
                <w:p w:rsidR="00705A56" w:rsidRDefault="00705A56" w:rsidP="00E6250F">
                  <w:r>
                    <w:t>Sveikatos ir sveikos gyvensenos samprata (1 val.)</w:t>
                  </w:r>
                </w:p>
              </w:txbxContent>
            </v:textbox>
          </v:shape>
        </w:pict>
      </w:r>
    </w:p>
    <w:p w:rsidR="00705A56" w:rsidRDefault="00705A56" w:rsidP="00E6250F">
      <w:pPr>
        <w:spacing w:line="360" w:lineRule="auto"/>
        <w:jc w:val="both"/>
      </w:pPr>
    </w:p>
    <w:p w:rsidR="00705A56" w:rsidRDefault="00705A56" w:rsidP="00E6250F">
      <w:pPr>
        <w:spacing w:line="360" w:lineRule="auto"/>
        <w:jc w:val="both"/>
      </w:pPr>
    </w:p>
    <w:p w:rsidR="00705A56" w:rsidRDefault="00705A56" w:rsidP="00E6250F">
      <w:pPr>
        <w:spacing w:line="360" w:lineRule="auto"/>
        <w:jc w:val="both"/>
      </w:pPr>
    </w:p>
    <w:p w:rsidR="00705A56" w:rsidRDefault="00705A56" w:rsidP="00E6250F">
      <w:pPr>
        <w:spacing w:line="360" w:lineRule="auto"/>
        <w:ind w:firstLine="720"/>
        <w:jc w:val="both"/>
      </w:pPr>
      <w:r w:rsidRPr="00DA2653">
        <w:rPr>
          <w:b/>
        </w:rPr>
        <w:t xml:space="preserve">Modulio </w:t>
      </w:r>
      <w:r>
        <w:rPr>
          <w:b/>
        </w:rPr>
        <w:t xml:space="preserve">programos </w:t>
      </w:r>
      <w:r w:rsidRPr="00DA2653">
        <w:rPr>
          <w:b/>
        </w:rPr>
        <w:t>tikslas</w:t>
      </w:r>
      <w:r>
        <w:t xml:space="preserve"> – sudaryti galimybę visiems mokiniams plėtoti bendruosius gyvenimo įgūdžius ir sveikatos ugdymo kompetencijas, užtikrinant moksleivių sveikatos raštingumo, teigiamų sveikatos nuostatų ir sveikatos gebėjimų plėtrą, siekiant, kad moksleiviai jaustų maksimalią pagarbą sau ir aplinkiniams, laisva valia rinktųsi sveiką gyvenseną, gebėtų prisiimti atsakomybę už savo ir kitų sveikatą, skatintų savo šeimą ir bendruomenę rinktis sveiką gyvenseną, efektyviai prisidėtų prie bendruomenės sveikos gyvensenos plėtros</w:t>
      </w:r>
      <w:r w:rsidRPr="00495CE0">
        <w:t>.</w:t>
      </w:r>
    </w:p>
    <w:p w:rsidR="00705A56" w:rsidRPr="00495CE0" w:rsidRDefault="00705A56" w:rsidP="00E6250F">
      <w:pPr>
        <w:spacing w:line="360" w:lineRule="auto"/>
        <w:ind w:firstLine="720"/>
        <w:jc w:val="both"/>
      </w:pPr>
      <w:r w:rsidRPr="00495CE0">
        <w:rPr>
          <w:b/>
        </w:rPr>
        <w:t>Modulio uždaviniai</w:t>
      </w:r>
      <w:r>
        <w:t>. Siekdami šio tikslo mokiniai:</w:t>
      </w:r>
    </w:p>
    <w:p w:rsidR="00705A56" w:rsidRDefault="00705A56" w:rsidP="00E6250F">
      <w:pPr>
        <w:pStyle w:val="ListParagraph"/>
        <w:numPr>
          <w:ilvl w:val="0"/>
          <w:numId w:val="1"/>
        </w:numPr>
        <w:spacing w:line="360" w:lineRule="auto"/>
        <w:jc w:val="both"/>
      </w:pPr>
      <w:r>
        <w:t>Tyrinėdami ir analizuodami sveikatos ugdymo literatūrą, gyvensenos pavyzdžius, socialinius reiškinius, išsiugdo mokslinę pasaulėvoką ir atsakingą požiūrį į sveikatą kaip glaudžiai susijusių fizinės, psichinės ir socialinės sričių visumą;</w:t>
      </w:r>
    </w:p>
    <w:p w:rsidR="00705A56" w:rsidRDefault="00705A56" w:rsidP="00E6250F">
      <w:pPr>
        <w:pStyle w:val="ListParagraph"/>
        <w:numPr>
          <w:ilvl w:val="0"/>
          <w:numId w:val="1"/>
        </w:numPr>
        <w:spacing w:line="360" w:lineRule="auto"/>
        <w:jc w:val="both"/>
      </w:pPr>
      <w:r>
        <w:t>Augdami mokyklos kuriamoje tarpusavio pagarba ir pasitikėjimu grįstoje aplinkoje, atlikdami psichinį atsparumą ir pasitikėjimą savimi skatinančias užduotis,  geba teigiamai vertinti save, kontroliuoti emocijas, efektyviai bendrauti, valdyti stresą, sveikatai maitintis, būti pakankamai fiziškai aktyviais, laikytis asmeninės ir aplinkos švaros;</w:t>
      </w:r>
    </w:p>
    <w:p w:rsidR="00705A56" w:rsidRDefault="00705A56" w:rsidP="00E6250F">
      <w:pPr>
        <w:pStyle w:val="ListParagraph"/>
        <w:numPr>
          <w:ilvl w:val="0"/>
          <w:numId w:val="1"/>
        </w:numPr>
        <w:spacing w:line="360" w:lineRule="auto"/>
        <w:jc w:val="both"/>
      </w:pPr>
      <w:r>
        <w:t xml:space="preserve">Analizuodami literatūrą, socialinės aplinkos pavyzdžius, reklamą, atlikdami įvairias užduotis, geba susirasti ir pritaikyti patikimą sveikatos informaciją, priemones ir paslaugas sveikatai stiprinti, geba kritiškai vertinti socialinės ir kultūrinės aplinkos įtaką, geba atsispirti socialiniam spaudimui, geba priimti sprendimus ir pasirinkti, išsikelti trumpalaikius bei ilgalaikius sveikatos stiprinimo tikslus, jų siekti; </w:t>
      </w:r>
    </w:p>
    <w:p w:rsidR="00705A56" w:rsidRDefault="00705A56" w:rsidP="00E6250F">
      <w:pPr>
        <w:pStyle w:val="ListParagraph"/>
        <w:numPr>
          <w:ilvl w:val="0"/>
          <w:numId w:val="1"/>
        </w:numPr>
        <w:spacing w:line="360" w:lineRule="auto"/>
        <w:jc w:val="both"/>
      </w:pPr>
      <w:r>
        <w:t>Tyrinėdami save ir kitus, rengdami, įgyvendindami ir vertindami mokyklos ir/ar bendruomenių sveikatos stiprinimo veiklas (projektus), supranta pozityvaus mąstymo, savęs vertinimo, emocijų ir jausmų darnos reikšmę sveikatai ir gerovei, socialinių veiksnių, tarpasmeninių santykių, lyties ir šeimos vaidmenį, tarpusavio pagalbos ir bendruomeniškumo, asmens įgalinimo esmę ir svarbą socialinei sveikatai;</w:t>
      </w:r>
    </w:p>
    <w:p w:rsidR="00705A56" w:rsidRDefault="00705A56" w:rsidP="00E6250F">
      <w:pPr>
        <w:pStyle w:val="ListParagraph"/>
        <w:numPr>
          <w:ilvl w:val="0"/>
          <w:numId w:val="1"/>
        </w:numPr>
        <w:spacing w:line="360" w:lineRule="auto"/>
        <w:jc w:val="both"/>
      </w:pPr>
      <w:r>
        <w:t xml:space="preserve">Rengdami ar dalyvaudami rengiant mokyklos ar bendruomenės sveikatos stiprinimo projektus, domisi sveikatos stiprinimo technologijų raida Lietuvoje ir pasaulyje, šalies sveikatos politika, susipažįsta su profesijomis, kurioms reikia sveikatos ugdymo žinių ir gebėjimų. </w:t>
      </w:r>
    </w:p>
    <w:p w:rsidR="00705A56" w:rsidRDefault="00705A56" w:rsidP="00E6250F">
      <w:pPr>
        <w:spacing w:line="360" w:lineRule="auto"/>
        <w:jc w:val="both"/>
      </w:pPr>
    </w:p>
    <w:p w:rsidR="00705A56" w:rsidRDefault="00705A56" w:rsidP="00E6250F">
      <w:pPr>
        <w:spacing w:line="360" w:lineRule="auto"/>
        <w:jc w:val="both"/>
      </w:pPr>
    </w:p>
    <w:p w:rsidR="00705A56" w:rsidRDefault="00705A56" w:rsidP="00E6250F">
      <w:pPr>
        <w:spacing w:line="360" w:lineRule="auto"/>
        <w:ind w:firstLine="720"/>
        <w:jc w:val="both"/>
      </w:pPr>
      <w:r>
        <w:t xml:space="preserve">Rengiant modulį vadovaujamasi horizontaliąja sveikatos ugdymo paradigma, kuri teigia, kad pagrindinis sveikatos ugdymo tikslas yra ne sveikatos žinios ir gebėjimai atitinkamose sveikatos ugdymo srityse (pvz., žalingi įpročiai, mityba, fizinis aktyvumas, streso valdymas ir t.t.), bet asmens įgalinimas per gyvenimo įgūdžių lavinimą. Pagrindiniais gyvenimo įgūdžiais laikomi: gebėjimas pasirinkti, gebėjimas atsispirti, pozityvus savęs ir kitų vertinimas, pagarba sau ir kitiems, efektyvus sprendimų priėmimas, gebėjimas rasti ir naudotis informacija, gebėjimas efektyviai komunikuoti, nuolatinis mokymasis, gebėjimas atstovauti. Visi šie gebėjimai ugdomi siekiant, kad moksleivis jaustųsi įgalintas rinktis sveiką gyvenimo stilių ir dalyvauti bendruomenės sveikatos stiprinimo veikloje. </w:t>
      </w:r>
    </w:p>
    <w:p w:rsidR="00705A56" w:rsidRDefault="00705A56" w:rsidP="00E6250F">
      <w:pPr>
        <w:spacing w:line="360" w:lineRule="auto"/>
        <w:ind w:firstLine="720"/>
        <w:jc w:val="both"/>
      </w:pPr>
    </w:p>
    <w:p w:rsidR="00705A56" w:rsidRPr="0037472D" w:rsidRDefault="00705A56" w:rsidP="0037472D">
      <w:pPr>
        <w:spacing w:line="360" w:lineRule="auto"/>
        <w:ind w:firstLine="720"/>
        <w:jc w:val="center"/>
        <w:rPr>
          <w:b/>
        </w:rPr>
      </w:pPr>
      <w:r w:rsidRPr="0037472D">
        <w:rPr>
          <w:b/>
        </w:rPr>
        <w:t>DIDAKTINĖS NUOSTATOS</w:t>
      </w:r>
    </w:p>
    <w:p w:rsidR="00705A56" w:rsidRDefault="00705A56" w:rsidP="00E6250F">
      <w:pPr>
        <w:spacing w:line="360" w:lineRule="auto"/>
        <w:ind w:firstLine="720"/>
        <w:jc w:val="both"/>
      </w:pPr>
    </w:p>
    <w:p w:rsidR="00705A56" w:rsidRDefault="00705A56" w:rsidP="00E6250F">
      <w:pPr>
        <w:spacing w:line="360" w:lineRule="auto"/>
        <w:ind w:firstLine="720"/>
        <w:jc w:val="both"/>
      </w:pPr>
      <w:r>
        <w:t xml:space="preserve">Sveikatos ugdymo programa yra integrali mokyklos sveikatos stiprinimo proceso dalis. 11-12 klasėse mokant(is) pagal modulinę programą išlaikomas jau pirmoje klasėje nuosekliai įgyvendinto ir per tęstines mokymo(si) linijas (žr. metodinių rekomendacijų gaires) realizuoto sveikatos ugdymo tęstinumas ir integralumas. Atvejo analizės, bandymas atlikti, filmų aptarimai, diskusijos, debatai, dienoraščių rengimas, projektiniai darbai, informacijos paieška įvairiuose šaltiniuose ir įvairiais būdais (pvz., artimos aplinkos žmonių anoniminė apklausa, interviu iš mokytojų, specialistų ar kitų žmonių, darbas bibliotekoje ar skaitykloje, mokslinės literatūros analizė, prevencinių priemonių kūrimas (filmų, lankstinukų, plakatų, ir kt.) užtikrins aktyvų mokinių darbą pamokų ir savarankiškos veiklos metu, užtikrins, kad būtų pereita nuo mokymo prie mokymosi. Mokinių įtraukimas į kūrybinę veiklą (pvz., filmų, lankstinukų ar projektų rengimas) skatins mokinių kūrybines ambicijas, darys mokymo(si) procesą įdomesnį. Mokinių dalyvavimas diskusijose, debatuose juos skatins geriau suprasti aplinkinius žmones, ugdys toleranciją kitai nuomonei, veiklų, kurios skatina savyje ir kituose įžvelgti gerus bruožus atlikimas skatins labiau pasitikėti savimi, gerins psichinį atsparumą. Veiklos, kuriose mokiniai išmoksta kritiškai vertinti socialinę aplinką ir gebėjimą pasakyti „ne“ (t.y. reklamos, socialinių ir mąstymo stereotipų analizė ir kt.) padės ugdyti bendruosius kritinio mąstymo, sprendimų priėmimo gebėjimus, kurie svarbūs žalingų įpročių prevencijai. </w:t>
      </w:r>
    </w:p>
    <w:p w:rsidR="00705A56" w:rsidRDefault="00705A56" w:rsidP="00E6250F">
      <w:pPr>
        <w:spacing w:line="360" w:lineRule="auto"/>
        <w:ind w:firstLine="720"/>
        <w:jc w:val="both"/>
      </w:pPr>
      <w:r>
        <w:t xml:space="preserve">Įgyvendinant sveikatos ugdymo modulio programą, taikomi į mokinį orientuoti metodai, tokie kaip: vaidmenų žaidimai, minčių lietus, diskusijos, debatai, demonstravimas, filmų peržiūra ir aptarimas, išvykos, pratybos, mokomosios medžiagos, plakatų, lankstinukų, projektų, pristatymų rengimas, atvejų analizė, darbas grupėmis, ugdymas lauke (angl., </w:t>
      </w:r>
      <w:r>
        <w:rPr>
          <w:i/>
        </w:rPr>
        <w:t>Outdoor E</w:t>
      </w:r>
      <w:r w:rsidRPr="00ED405C">
        <w:rPr>
          <w:i/>
        </w:rPr>
        <w:t>ducation</w:t>
      </w:r>
      <w:r>
        <w:t xml:space="preserve">) ir t.t. Pagrindinis aktyvaus mokymo principas yra toks: „mokinys dirba, mokytojas padeda“. Dėstant modulį, vengiama moralizavimo, bauginimo, instruktavimo, primityvaus moksliniais tyrimais nepagrįsto požiūrio, mokoma(si) kelti klausimus ir ieškoti atsakymų, kurie neskirstomi į teisingus ar neteisingus. Įgyvendinant sveikatos stiprinimo procesą ir sveikatos ugdymo modulį kaip jo dalį, mokosi visa mokyklos bendruomenė (mokiniai, mokytojai, administracija, specialistai, tėvai). </w:t>
      </w:r>
    </w:p>
    <w:p w:rsidR="00705A56" w:rsidRPr="0037472D" w:rsidRDefault="00705A56" w:rsidP="0037472D">
      <w:pPr>
        <w:spacing w:line="360" w:lineRule="auto"/>
        <w:ind w:firstLine="720"/>
        <w:jc w:val="center"/>
        <w:rPr>
          <w:b/>
        </w:rPr>
      </w:pPr>
      <w:r w:rsidRPr="0037472D">
        <w:rPr>
          <w:b/>
        </w:rPr>
        <w:t>Planavimas</w:t>
      </w:r>
    </w:p>
    <w:p w:rsidR="00705A56" w:rsidRDefault="00705A56" w:rsidP="00E6250F">
      <w:pPr>
        <w:spacing w:line="360" w:lineRule="auto"/>
        <w:ind w:firstLine="720"/>
        <w:jc w:val="both"/>
      </w:pPr>
      <w:r>
        <w:t xml:space="preserve">Sveikatos ugdymas yra mokyklos bendruomenės sveikatos stiprinimo dalis. Sveikatos stiprinimo veikla privalo būti tęstinė ir cikliška, įtraukianti visą mokyklos bendruomenę ir pagal galimybes jos socialinius dalininkus, rėmėjus (mokinius, mokytojus, administraciją, specialistus, tėvus). Norint, kad sveikatos stiprinimo darbas būtų efektyvus, o mokyklos bendruomenė būtų įgalinta realiai spręsti mokinių gyvensenos problemas, mokykla turi turėti sveikatos stiprinimo koordinacinį komitetą, kuriam vadovautų vienas iš aukščiausių mokyklos sprendimų priėmėjų. Toks komitetas turi atstovauti visas mokyklos bendruomenės dalis ir turi pakankamai galių planuoti, koordinuoti ir vertinti visaapimantį sveikatos stiprinimo darbą. Sveikatos ugdymo programa su savo pasirenkamaisiais sveikatos ugdymo moduliais yra mokyklos sveikatos stiprinimo proceso dalis. Modulių įgyvendinimui taip pat būtina suformuoti komitetą ar darbo grupę, sudarytą iš visų pagrindinių mokomųjų dalykų, į kuriuos integruojamas sveikatos ugdymas, pedagogų. Tokia darbo grupė ar koordinacinis komitetas vadovaudamasis </w:t>
      </w:r>
      <w:r w:rsidRPr="007B1D54">
        <w:rPr>
          <w:i/>
        </w:rPr>
        <w:t>Bendrosios sveikatos ugdymo programos</w:t>
      </w:r>
      <w:r>
        <w:t xml:space="preserve"> nuostatomis turėtų parengti pagrindinių kompetencijų ir jų integravimo į dalykus tęstinių mokymo(si) linijų žemėlapį. Atitinkamai įgyvendinant modulį „Sveikatos ugdymas“ 11-12 klasėje, pasiekiamas aukščiausias galimas atitinkamos kompetencijos išlavinimo lygmuo (žr. Metodinių rekomendacijų gairės). </w:t>
      </w:r>
    </w:p>
    <w:p w:rsidR="00705A56" w:rsidRDefault="00705A56" w:rsidP="00E6250F">
      <w:pPr>
        <w:spacing w:line="360" w:lineRule="auto"/>
        <w:ind w:firstLine="720"/>
        <w:jc w:val="both"/>
      </w:pPr>
      <w:r>
        <w:t xml:space="preserve">Planuojant veiklą atsižvelgiama į lankstumo principą, kuriuo remiantis, mokomoji medžiaga modulyje pateikiama taip, kad jos įsisavinimo būdus būtų lengva individualizuoti, t.y. pritaikyti prie kiekvieno besimokančiojo poreikių ir galimybių. Pirmiausiai nustatomas bazinis besimokančiojo pasirengimo lygis, t.y. žinios, vertybinės nuostatos ir gebėjimai, vėliau išsiaiškinami individualūs mokymosi poreikiai. Tai leidžia individualizuoti modulinės programos įgyvendinimą. Priklausomai nuo mokinio individualios mokymo(si) ir gyvenimiškos patirties, mokyklos visuminio sveikatos stiprinimo darbo, mokinių sveikatos ugdymo kompetencijos gali būti išlavintos labai skirtingai, todėl būtina į šiuos skirtumus atsižvelgti. </w:t>
      </w:r>
    </w:p>
    <w:p w:rsidR="00705A56" w:rsidRDefault="00705A56" w:rsidP="00E6250F">
      <w:pPr>
        <w:spacing w:line="360" w:lineRule="auto"/>
        <w:ind w:firstLine="720"/>
        <w:jc w:val="both"/>
      </w:pPr>
      <w:r>
        <w:t xml:space="preserve">Mokymas(is) glaudžiai siejamas su aktyvia kūrybine mokinių veikla, socialinių reiškinių ir dėsningumų pažinimu atliekant praktinę veiklą, savanoriaujant, su sveikos gyvensenos principų pažinimu kuriant, įgyvendinant ir vertinant sveikatos stiprinimo projektus mokykloje ar bendruomenėje. Mokykla privalo užtikrinti emociškai saugią, pasitikėjimu, pagarba ir bendradarbiavimu grįstą mokymo(si) aplinką. </w:t>
      </w:r>
    </w:p>
    <w:p w:rsidR="00705A56" w:rsidRDefault="00705A56" w:rsidP="00E6250F">
      <w:pPr>
        <w:spacing w:line="360" w:lineRule="auto"/>
        <w:ind w:firstLine="720"/>
        <w:jc w:val="both"/>
      </w:pPr>
      <w:r w:rsidRPr="00AD161F">
        <w:t xml:space="preserve">Siekiant efektyvaus į mokinį orientuoto darbo, klasėse būtina pozityvi psichologinė atmosfera, kurioje tarpusavio pagarba yra esminė savęs vertinimo, aktyvaus mokinio įsitraukimo į kūrybinių užduočių atlikimą stiprinimo prielaida. Todėl iš mokyklų, kurios įgyvendins modulio programą, tikimasi, jog jos vykdys Olweus arba analogišką nacionaliniam kontekstui adaptuotą patyčių prevencijos programą ir periodiškai analizuos bei </w:t>
      </w:r>
      <w:r>
        <w:t>mokyklos bendruomenei</w:t>
      </w:r>
      <w:r w:rsidRPr="00AD161F">
        <w:t xml:space="preserve"> pateiks jos įgyvendinimo rezultatus.</w:t>
      </w:r>
      <w:r>
        <w:t xml:space="preserve"> </w:t>
      </w:r>
    </w:p>
    <w:p w:rsidR="00705A56" w:rsidRDefault="00705A56" w:rsidP="00E6250F">
      <w:pPr>
        <w:spacing w:line="360" w:lineRule="auto"/>
        <w:ind w:firstLine="720"/>
        <w:jc w:val="both"/>
      </w:pPr>
      <w:r>
        <w:t xml:space="preserve">Mokyklų visuomenės sveikatos priežiūros specialistai pagal vieningą metodologiją, parengtą savivaldybių visuomenės sveikatos biurų, turėtų periodiškai (rekomenduotina kartą per mokslo metus) atlikti mokyklos bendruomenės (mokinių ir mokytojų) sveikatą ir gyvenseną atspindinčius reprezentatyvius tyrimus ir kaupti mokyklos mokinių sveikatos ir gyvensenos rodiklių statistinę duomenų bazę. Šioje bazėje galėtų būti kaupiami duomenys, atspindintys mokinių demografinius, mitybos, fizinio aktyvumo, žalingų įpročių paplitimo, streso, tarpusavio santykių, patyčių paplitimo, savęs vertinimo ir kt. rodiklius. Šiuos rodiklius būtų galima analizuoti lyties, klasės, mokinių socialinio ekonominio statuso ir kitais aspektais. Tokios duomenų bazės kaupimas leistų matyti ilgalaikes mokinių sveikatos ir gyvensenos pokyčių tendencijas, vertinti mokyklos sveikatos stiprinimo darbo efektyvumą. Taip pat šie duomenys padėtų atskleisti kiekvienos mokyklos specifinius sveikatos poreikius. Duomenys galėtų būti naudingi juos pristatant tėvų susirinkimuose, aptariant mokyklos administracijoje, koreguojant sveikatos ugdymo ir stiprinimo darbą sekantiems mokslo metams, išsikeliant prioritetines veiklas. </w:t>
      </w:r>
    </w:p>
    <w:p w:rsidR="00705A56" w:rsidRPr="0037472D" w:rsidRDefault="00705A56" w:rsidP="0037472D">
      <w:pPr>
        <w:spacing w:line="360" w:lineRule="auto"/>
        <w:ind w:firstLine="720"/>
        <w:jc w:val="center"/>
        <w:rPr>
          <w:b/>
        </w:rPr>
      </w:pPr>
      <w:r w:rsidRPr="0037472D">
        <w:rPr>
          <w:b/>
        </w:rPr>
        <w:t>Organizavimas</w:t>
      </w:r>
    </w:p>
    <w:p w:rsidR="00705A56" w:rsidRDefault="00705A56" w:rsidP="00E6250F">
      <w:pPr>
        <w:spacing w:line="360" w:lineRule="auto"/>
        <w:jc w:val="both"/>
      </w:pPr>
      <w:r>
        <w:tab/>
        <w:t xml:space="preserve">Įgyvendinant modulį, mokiniai išsiugdytų savo savimonę (pažintų save, gebėtų reikšti savo jausmus, bendrauti, dirbti grupėse, įveikti pokyčius), gebėtų veikti grupėje, suprastų savo ir kitų elgesio pasekmes, atsakomybę priimant vienokį ar kitokį sprendimą, gebėtų veikti kasdienėse ir rizikos situacijose. Todėl labai svarbu, kad mokiniai mokytųsi taikyti įgytas žinias įvairiose situacijose, mokydamiesi ir gyvenime. Užduotys turi būti parengtos taip, kad mokiniai galėtų spręsti gyvenimiškas problemas, praktinio darbo užduotys leistų suprasti tuos reiškinius, kurie buvo pateikti teoriškai. Labai svarbu, kad patys mokiniai kurtų (ar dalyvautų kuriant) mokyklos sveikatos stiprinimo projektus, programas, renginių programas, įsilietų į bendruomenės, kurioje veikia mokykla, sveikatos stiprinimo darbą. Užduotys turi būti pateikiamos taip, kad mokiniai mokytųsi naudotis įvairias informacijos šaltiniais, kompiuterinėmis programomis, patys megztų ar palaikytų santykius su mokyklos socialiniais dalininkais, rėmėjais. Tai lavintų mokinių gebėjimą veikti grupėse, bendradarbiauti, lyderystės ir tarnystės, socialinės atsakomybės įgūdžius, todėl mokiniai taptų įgalinti spręsti savo ir bendruomenės sveikatos problemas. </w:t>
      </w:r>
    </w:p>
    <w:p w:rsidR="00705A56" w:rsidRPr="0037472D" w:rsidRDefault="00705A56" w:rsidP="0037472D">
      <w:pPr>
        <w:spacing w:line="360" w:lineRule="auto"/>
        <w:jc w:val="center"/>
        <w:rPr>
          <w:b/>
        </w:rPr>
      </w:pPr>
      <w:r w:rsidRPr="0037472D">
        <w:rPr>
          <w:b/>
        </w:rPr>
        <w:t>Vertinimas</w:t>
      </w:r>
    </w:p>
    <w:p w:rsidR="00705A56" w:rsidRDefault="00705A56" w:rsidP="00E6250F">
      <w:pPr>
        <w:spacing w:line="360" w:lineRule="auto"/>
        <w:ind w:firstLine="720"/>
        <w:jc w:val="both"/>
      </w:pPr>
      <w:r>
        <w:t xml:space="preserve">Mokinių pasiekimai bus vertinami remiantis Mokinių pažangos ir pasiekimų vertinimo samprata, patvirtina LR švietimo ir mokslo ministro 2004 m. vasario 25 d. Įsakymu Nr. ISAK – 256. Pagrindinis vertinimo būdas yra formuojamasis, kai mokinys padedamas ugdytojo įsivertina ir aptaria savo pasiekimus. Formuojamasis vertinimas su pažymiu nesiejamas. Jis mokiniui suteikia grįžtamąją informaciją apie mokymosi pažangą, padeda išsiaiškinti mokymosi trūkumus ir spragas, o mokytojui padeda koreguojant ugdymo strategiją. </w:t>
      </w:r>
    </w:p>
    <w:p w:rsidR="00705A56" w:rsidRDefault="00705A56" w:rsidP="00E6250F">
      <w:pPr>
        <w:spacing w:line="360" w:lineRule="auto"/>
        <w:ind w:firstLine="720"/>
        <w:jc w:val="both"/>
      </w:pPr>
      <w:r>
        <w:t xml:space="preserve">Taip pat bus taikomas ir diagnostinis vertinimas, kai siekiama išsiaiškinti, ar buvo pasiekti sveikatos ugdymo uždaviniai, juo remiantis numatomi tolesni ugdymo(si) žingsniai. Rengiant diagnostines užduotis rekomenduojama laikytis tokio žinių ir gebėjimų santykio: 30 proc. užduoties taškų turi būti skiriama žinioms ir supratimui, o 70 proc. kūrybiškumo, problemų sprendimo, kritinio mąstymo ir kt. gebėjimams nustatyti. Visą mokymosi laikotarpį mokinys kaupia mokymosi pasiekimų aplanką, kuriame kaupiami geriausi mokinio darbai, liudijantys apie jo ar jos padarytą pažangą. </w:t>
      </w:r>
    </w:p>
    <w:p w:rsidR="00705A56" w:rsidRDefault="00705A56" w:rsidP="00E6250F">
      <w:pPr>
        <w:spacing w:line="360" w:lineRule="auto"/>
        <w:ind w:firstLine="720"/>
        <w:jc w:val="both"/>
      </w:pPr>
      <w:r>
        <w:t xml:space="preserve">Modulio programa baigiama apibendrinamuoju vertinimu, kuris atliekamas kiekvieno pusmečio pabaigoje. Apibendrinamasis vertinimas nevertinamas pažymiu, tačiau mokinio sukauptas mokymosi pasiekimų aplankas yra įvertinamas paties mokinio ir ugdytojo. </w:t>
      </w:r>
    </w:p>
    <w:p w:rsidR="00705A56" w:rsidRDefault="00705A56" w:rsidP="00E6250F">
      <w:pPr>
        <w:spacing w:line="360" w:lineRule="auto"/>
        <w:ind w:firstLine="720"/>
        <w:jc w:val="both"/>
      </w:pPr>
      <w:r>
        <w:t xml:space="preserve">12 klasės pabaigoje mokymosi pasiekimų aplankas suteikia galimybę gauti A, B arba C lygio </w:t>
      </w:r>
      <w:r w:rsidRPr="005018D2">
        <w:rPr>
          <w:i/>
        </w:rPr>
        <w:t>Sveikatos pasą</w:t>
      </w:r>
      <w:r>
        <w:t xml:space="preserve">. Toliau pateikiami apibendrinti kokybiniai mokinių žinių, vertybinių nuostatų ir gebėjimų vertinimo aprašai. Pagal juos mokytojas numato mokinių pasiekimų vertinimo kriterijus suteikiant mokiniui A, B ar C lygmens sveikatos pasą. Mokinių pasiekimų lygiai (patenkinamas (C), pagrindinis (B) ir aukštesnysis (A)) vertinami šiose pasiekimų srityse: 1) žinios ir supratimas; 2) kritinis mąstymas, problemų sprendimas ir sprendimų priėmimas; 3) asmeninė gyvensena ir sunkumų įveikimas; 4) savęs ir kitų pažinimas, darbas grupėse, bendradarbiavimas; 5) praktiniai sveikatos stiprinimo veiklos gebėjimai. </w:t>
      </w:r>
    </w:p>
    <w:p w:rsidR="00705A56" w:rsidRDefault="00705A56" w:rsidP="00E6250F">
      <w:pPr>
        <w:spacing w:line="360" w:lineRule="auto"/>
        <w:jc w:val="both"/>
      </w:pPr>
    </w:p>
    <w:p w:rsidR="00705A56" w:rsidRPr="0037472D" w:rsidRDefault="00705A56" w:rsidP="0037472D">
      <w:pPr>
        <w:ind w:firstLine="720"/>
        <w:jc w:val="center"/>
        <w:rPr>
          <w:b/>
        </w:rPr>
      </w:pPr>
      <w:r w:rsidRPr="0037472D">
        <w:rPr>
          <w:b/>
        </w:rPr>
        <w:t>MOKINIŲ MOKYMOSI PASIEKIMAI</w:t>
      </w:r>
    </w:p>
    <w:p w:rsidR="00705A56" w:rsidRDefault="00705A56" w:rsidP="00E6250F"/>
    <w:tbl>
      <w:tblPr>
        <w:tblW w:w="0" w:type="auto"/>
        <w:tblInd w:w="57" w:type="dxa"/>
        <w:tblLayout w:type="fixed"/>
        <w:tblCellMar>
          <w:left w:w="0" w:type="dxa"/>
          <w:right w:w="0" w:type="dxa"/>
        </w:tblCellMar>
        <w:tblLook w:val="0000"/>
      </w:tblPr>
      <w:tblGrid>
        <w:gridCol w:w="1876"/>
        <w:gridCol w:w="64"/>
        <w:gridCol w:w="2624"/>
        <w:gridCol w:w="5234"/>
      </w:tblGrid>
      <w:tr w:rsidR="00705A56" w:rsidRPr="00915BBF" w:rsidTr="00915BBF">
        <w:trPr>
          <w:trHeight w:val="60"/>
          <w:tblHeader/>
        </w:trPr>
        <w:tc>
          <w:tcPr>
            <w:tcW w:w="9798" w:type="dxa"/>
            <w:gridSpan w:val="4"/>
            <w:tcBorders>
              <w:top w:val="single" w:sz="4" w:space="0" w:color="auto"/>
              <w:left w:val="single" w:sz="4" w:space="0" w:color="auto"/>
              <w:bottom w:val="single" w:sz="4" w:space="0" w:color="000000"/>
              <w:right w:val="single" w:sz="4" w:space="0" w:color="auto"/>
            </w:tcBorders>
            <w:shd w:val="solid" w:color="BCBCBC" w:fill="auto"/>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Mokinių pasiekimai</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r>
      <w:tr w:rsidR="00705A56" w:rsidRPr="00915BBF" w:rsidTr="00915BBF">
        <w:trPr>
          <w:trHeight w:val="60"/>
          <w:tblHeader/>
        </w:trPr>
        <w:tc>
          <w:tcPr>
            <w:tcW w:w="1876" w:type="dxa"/>
            <w:tcBorders>
              <w:top w:val="single" w:sz="4" w:space="0" w:color="000000"/>
              <w:left w:val="single" w:sz="4" w:space="0" w:color="000000"/>
              <w:bottom w:val="single" w:sz="4" w:space="0" w:color="000000"/>
              <w:right w:val="single" w:sz="4" w:space="0" w:color="auto"/>
            </w:tcBorders>
            <w:shd w:val="solid" w:color="BCBCBC" w:fill="auto"/>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Nuostatos</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c>
          <w:tcPr>
            <w:tcW w:w="2688" w:type="dxa"/>
            <w:gridSpan w:val="2"/>
            <w:tcBorders>
              <w:top w:val="single" w:sz="4" w:space="0" w:color="000000"/>
              <w:left w:val="single" w:sz="4" w:space="0" w:color="auto"/>
              <w:bottom w:val="single" w:sz="4" w:space="0" w:color="000000"/>
              <w:right w:val="nil"/>
            </w:tcBorders>
            <w:shd w:val="solid" w:color="BCBCBC" w:fill="auto"/>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 xml:space="preserve">Gebėjimai </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auto"/>
            </w:tcBorders>
            <w:shd w:val="solid" w:color="BCBCBC" w:fill="auto"/>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Žinios ir supratimas</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r>
      <w:tr w:rsidR="00705A56" w:rsidRPr="00915BBF" w:rsidTr="00915BBF">
        <w:trPr>
          <w:trHeight w:val="60"/>
        </w:trPr>
        <w:tc>
          <w:tcPr>
            <w:tcW w:w="9798" w:type="dxa"/>
            <w:gridSpan w:val="4"/>
            <w:tcBorders>
              <w:top w:val="single" w:sz="4" w:space="0" w:color="000000"/>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r w:rsidRPr="00915BBF">
              <w:rPr>
                <w:color w:val="000000"/>
                <w:sz w:val="22"/>
                <w:szCs w:val="22"/>
                <w:lang w:eastAsia="en-US"/>
              </w:rPr>
              <w:t>1. Sveikatos ir sveikos gyvensenos samprata</w:t>
            </w:r>
          </w:p>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p>
        </w:tc>
      </w:tr>
      <w:tr w:rsidR="00705A56" w:rsidRPr="00915BBF" w:rsidTr="00915BBF">
        <w:trPr>
          <w:trHeight w:val="60"/>
        </w:trPr>
        <w:tc>
          <w:tcPr>
            <w:tcW w:w="1876"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Pripažinti sveikatą kaip vertybę.</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auto"/>
              <w:left w:val="single" w:sz="4" w:space="0" w:color="000000"/>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1.1. Analizuoja visuminės sveikatos požymius, gyvenimo būdo ir aplinkos įtaką savo ir kitų sveikatai, gyvenimo kokybei.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1.1.1. Pagrindžia visuminę sveikatos sampratą.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1.1.2. Paaiškina sveikatai palankaus elgesio ir gyvenimo kokybės sąsajas.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1.1.3. Įvardija asmenines, šeimos, bendruomenės sveikatos tausojimo ir stiprinimo problemas.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1.1.4. Analizuoja ir pagrindžia sveikatos problemų sprendimo alternatyvas.</w:t>
            </w:r>
          </w:p>
        </w:tc>
      </w:tr>
      <w:tr w:rsidR="00705A56" w:rsidRPr="00915BBF" w:rsidTr="00915BBF">
        <w:trPr>
          <w:trHeight w:val="60"/>
        </w:trPr>
        <w:tc>
          <w:tcPr>
            <w:tcW w:w="1876" w:type="dxa"/>
            <w:vMerge w:val="restart"/>
            <w:tcBorders>
              <w:top w:val="single" w:sz="4" w:space="0" w:color="auto"/>
              <w:left w:val="single" w:sz="4" w:space="0" w:color="auto"/>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Tausoti ir stiprinti savo ir kitų sveikatą.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auto"/>
              <w:left w:val="single" w:sz="4" w:space="0" w:color="000000"/>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1.2. Sąmoningai ir nuosekliai renkasi sveiką gyvenimo būdą įvairiose, taip pat ir nepalankiose, aplinkose.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1.2.1. Analizuoja, kas palanku ir kas kenkia sveikatai, kaip sveika gyvensena lemia geresnę savijautą ir sveikatą.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1.2.2. Analizuoja sveikatos tausojimą ir stiprinimą palankiose ir nepalankiose aplinkose.</w:t>
            </w:r>
          </w:p>
        </w:tc>
      </w:tr>
      <w:tr w:rsidR="00705A56" w:rsidRPr="00915BBF" w:rsidTr="00915BBF">
        <w:trPr>
          <w:trHeight w:val="60"/>
        </w:trPr>
        <w:tc>
          <w:tcPr>
            <w:tcW w:w="1876" w:type="dxa"/>
            <w:vMerge/>
            <w:tcBorders>
              <w:top w:val="single" w:sz="4" w:space="0" w:color="auto"/>
              <w:left w:val="single" w:sz="4" w:space="0" w:color="000000"/>
              <w:bottom w:val="nil"/>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1.3. Įsivertina savo sveikatą, savijautą ir atpažįsta jų pokyčius, susieja juos su savo elgesiu, aplinka, galimais sveikatos tausojimo ir stiprinimo būdais bei priemonėmis.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1.3.1. Įvardija ir analizuoja savo elgesio poveikį ir aplinkos veiksnius stiprinančius ir kenkiančius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1.3.2. Pateikia pavyzdžių, kai savijautos pokyčiai signalizuoja apie pablogėjusią ar pagerėjusią sveikatą, paaiškina, kada tikslinga kreiptis pagalbos į specialistus.</w:t>
            </w:r>
          </w:p>
        </w:tc>
      </w:tr>
      <w:tr w:rsidR="00705A56" w:rsidRPr="00915BBF" w:rsidTr="00915BBF">
        <w:trPr>
          <w:trHeight w:val="60"/>
        </w:trPr>
        <w:tc>
          <w:tcPr>
            <w:tcW w:w="1876" w:type="dxa"/>
            <w:vMerge/>
            <w:tcBorders>
              <w:top w:val="nil"/>
              <w:left w:val="single" w:sz="4" w:space="0" w:color="000000"/>
              <w:bottom w:val="single" w:sz="4" w:space="0" w:color="auto"/>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1.4. Išsikelia sveikatos tausojimo ir stiprinimo trumpalaikius ir ilgalaikius tikslus; planuoja ir organizuoja savo ir kitų sveikatinimo veiklas.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1.4.1. Analizuoja sveikatinimo veiklų trumpalaikį ir ilgalaikį poveikį, pateikia sėkmingų sveikatinimo veiklų pavyzdžių.</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1.4.2. Pateikia aplinkos ir aplinkinių trumpalaikio ir ilgalaikio poveikio sveikatai pavyzdžių.</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9798" w:type="dxa"/>
            <w:gridSpan w:val="4"/>
            <w:tcBorders>
              <w:top w:val="single" w:sz="4" w:space="0" w:color="auto"/>
              <w:left w:val="single" w:sz="4" w:space="0" w:color="auto"/>
              <w:bottom w:val="single" w:sz="4" w:space="0" w:color="000000"/>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r w:rsidRPr="00915BBF">
              <w:rPr>
                <w:color w:val="000000"/>
                <w:sz w:val="22"/>
                <w:szCs w:val="22"/>
                <w:lang w:eastAsia="en-US"/>
              </w:rPr>
              <w:t xml:space="preserve">2. Fizinė sveikata </w:t>
            </w:r>
          </w:p>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p>
        </w:tc>
      </w:tr>
      <w:tr w:rsidR="00705A56" w:rsidRPr="00915BBF" w:rsidTr="00915BBF">
        <w:trPr>
          <w:trHeight w:val="60"/>
        </w:trPr>
        <w:tc>
          <w:tcPr>
            <w:tcW w:w="9798" w:type="dxa"/>
            <w:gridSpan w:val="4"/>
            <w:tcBorders>
              <w:top w:val="single" w:sz="4" w:space="0" w:color="000000"/>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r w:rsidRPr="00915BBF">
              <w:rPr>
                <w:color w:val="000000"/>
                <w:sz w:val="22"/>
                <w:szCs w:val="22"/>
                <w:lang w:eastAsia="en-US"/>
              </w:rPr>
              <w:t>2.1. Fizinis aktyvumas</w:t>
            </w:r>
          </w:p>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p>
        </w:tc>
      </w:tr>
      <w:tr w:rsidR="00705A56" w:rsidRPr="00915BBF" w:rsidTr="00915BBF">
        <w:trPr>
          <w:trHeight w:val="60"/>
        </w:trPr>
        <w:tc>
          <w:tcPr>
            <w:tcW w:w="1876" w:type="dxa"/>
            <w:vMerge w:val="restart"/>
            <w:tcBorders>
              <w:top w:val="single" w:sz="4" w:space="0" w:color="auto"/>
              <w:left w:val="single" w:sz="4" w:space="0" w:color="000000"/>
              <w:bottom w:val="nil"/>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Judėti, būti fiziškai aktyviam, mankštintis, išgyventi judėjimo džiaugsmą.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Siekti būti stipriam, koordinuotam, lanksčiam, gerai valdyti savo kūną.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2.1.1. Kasdien savarankiškai mankštinasi, tikslingai ir sąmoningai praktikuoja įvairaus sudėtingumo, fizines ypatybes (jėgą, greitumą, ištvermę, lankstumą, vikrumą) lavinančius pratimus ir savo pavyzdžiu skatina tai daryti aplinkinius.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2.1.1.1. Išmano fizinių ypatybių lavinimo pagrindinius principus, būdus, ypatumus; pataria kitiems prisitaikyti juos savo poreikiams.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2.1.1.2. Paaiškina, kokie fiziniai pratimai, kokioms organizmo funkcijoms palaikyti ir stiprinti yra tinkamiausi.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vMerge/>
            <w:tcBorders>
              <w:top w:val="nil"/>
              <w:left w:val="single" w:sz="4" w:space="0" w:color="000000"/>
              <w:bottom w:val="single" w:sz="4" w:space="0" w:color="000000"/>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2.1.2. Susidaro sau ir kitiems (šeimos nariams, mažesniems ir taip toliau) fizinių pratimų kompleksą, skirtą įvairioms organizmo funkcijoms palaikyti.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2.1.2.1. Apibūdina bent kelias veiksmingas kūno lavinimo pratimų sistemas, leidžiančias darniai lavinti kūną.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2.1.2.2. Išmano fizinius krūvius, fizinio aktyvumo apimtis, rekomenduojamas skirtingiems amžiaus tarpsniams.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Kūrybiškai išnaudoti įvairias aplinkas, priemones, daiktus judėjimo poreikiams tenkinti.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Skatinti judėti, mankštintis bendraamžius, šeimos, bendruomenės narius, visuomenę.</w:t>
            </w: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2.1.3. Pritaiko įvairias aplinkas judėjimo poreikiui patenkinti;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propaguoja įvairias fizinio aktyvumo veiklas šeimoje, tarp bendraamžių, bendruomenėje ir visuomenėje.</w:t>
            </w: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2.1.3.1. Išmano, kaip panaudoti artimoje aplinkoje esamą įrangą, priemones, daiktus kasdieniams judėjimo poreikiams tenkinti.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2.1.3.2. Išmano, kokios fizinio aktyvumo formos tinkamos šeimoje, bendruomenėje, visuomenėje.</w:t>
            </w:r>
          </w:p>
        </w:tc>
      </w:tr>
      <w:tr w:rsidR="00705A56" w:rsidRPr="00915BBF" w:rsidTr="00714A08">
        <w:trPr>
          <w:trHeight w:val="60"/>
        </w:trPr>
        <w:tc>
          <w:tcPr>
            <w:tcW w:w="1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Rūpintis savo laikysena.</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2.1.4. Turi įprotį taisyklingai sėdėti, judėti, stovėti.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2.1.4.1. Paaiškina taisyklingos laikysenos principus, poveikį sveikatai, veiksnius nuo kurių ji priklauso ir laikysenos lavinimo būdus.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2.1.4.2. Įsivertina savo laikyseną; supranta, kad ydingą laikyseną būtina koreguoti ir prireikus kreiptis pagalbos į specialistus.</w:t>
            </w:r>
          </w:p>
        </w:tc>
      </w:tr>
      <w:tr w:rsidR="00705A56" w:rsidRPr="00915BBF" w:rsidTr="00714A08">
        <w:trPr>
          <w:trHeight w:val="60"/>
        </w:trPr>
        <w:tc>
          <w:tcPr>
            <w:tcW w:w="1876"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Taisyklingai kvėpuoti, grūdintis.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2.1.5. Taisyklingai kvėpuoja, pasinaudoja kvėpavimo pratimų galimybėmis.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2.1.5.1. Paaiškina pagrindinius taisyklingo, gilaus kvėpavimo principus ir kvėpavimo poveikį sveikatai; pademonstruoja įvairius kvėpavimo pratimus.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vMerge/>
            <w:tcBorders>
              <w:top w:val="nil"/>
              <w:left w:val="single" w:sz="4" w:space="0" w:color="000000"/>
              <w:bottom w:val="single" w:sz="4" w:space="0" w:color="000000"/>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2.1.6. Grūdinasi pakankamai būdamas atvirame ore, saulėje, vandenyje.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2.1.6.1. Paaiškina natūralios aplinkos ir grūdinimosi naudą, aptaria įvairias galimybes, kaip ją gerai išnaudoti.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Būti atsakingam ir be reikalo nerizikuoti.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2.1.7. Tikslingai laikosi pats ir pataria kitiems laikytis saugaus elgesio taisyklių judant, siekiant išvengti ir/ar sumažinti traumų riziką.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2.1.7.1. Analizuoja traumų priežastis, siūlo, kaip sumažinti traumų riziką sportuojant ir atliekant įvairias fizines veiklas.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1876"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Objektyviai vertinti siūlomas priemones ir paslaugas, skirtas sveikatai stiprinti.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2.1.8. Tikslingai atsirenka savo sveikatos poreikiams tinkamas priemones ir paslaugas.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2.1.8.1. Randa ir objektyviai įvertina informaciją apie galimą teigiamą ir neigiamą siūlomų priemonių ir paslaugų poveikį fizinei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9798" w:type="dxa"/>
            <w:gridSpan w:val="4"/>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r w:rsidRPr="00915BBF">
              <w:rPr>
                <w:color w:val="000000"/>
                <w:sz w:val="22"/>
                <w:szCs w:val="22"/>
                <w:lang w:eastAsia="en-US"/>
              </w:rPr>
              <w:t xml:space="preserve">2.2. Sveika mityba </w:t>
            </w:r>
          </w:p>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p>
        </w:tc>
      </w:tr>
      <w:tr w:rsidR="00705A56" w:rsidRPr="00915BBF" w:rsidTr="00915BBF">
        <w:trPr>
          <w:trHeight w:val="60"/>
        </w:trPr>
        <w:tc>
          <w:tcPr>
            <w:tcW w:w="1876" w:type="dxa"/>
            <w:vMerge w:val="restart"/>
            <w:tcBorders>
              <w:top w:val="single" w:sz="4" w:space="0" w:color="auto"/>
              <w:left w:val="single" w:sz="4" w:space="0" w:color="000000"/>
              <w:bottom w:val="nil"/>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Sveikai maitintis.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Rinktis sveikus maisto produktus atsižvelgiant į jų naudingumą savo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2.2.1. Kasdien sąmoningai ir nuosekliai laikosi sveikos mitybos principų ir taisyklių įvairiose, taip pat ir nepalankiose, aplinkose.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2.2.1.1. Pagrindžia sveikos mitybos principus ir taisykles, jų poveikį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2.2.1.2. Analizuoja savo organizmo būklę ir ją susieja su savo mityba.</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2.2.1.3. Analizuoja, kaip išvengti valgymo ir mitybos sutrikimų, dalijasi įžvalgomis bei patirtimi su kitais.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2.2.1.4. Analizuoja mitybos poveikį fiziniam aktyvumui, sporto pasiekimams, nėštumui, vaisiaus vystymuisi.</w:t>
            </w:r>
          </w:p>
        </w:tc>
      </w:tr>
      <w:tr w:rsidR="00705A56" w:rsidRPr="00915BBF" w:rsidTr="00714A08">
        <w:trPr>
          <w:trHeight w:val="60"/>
        </w:trPr>
        <w:tc>
          <w:tcPr>
            <w:tcW w:w="1876" w:type="dxa"/>
            <w:vMerge/>
            <w:tcBorders>
              <w:top w:val="nil"/>
              <w:left w:val="single" w:sz="4" w:space="0" w:color="000000"/>
              <w:bottom w:val="nil"/>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2.2.2. Renkasi sveikus produktus, gaminius, pasiruošia įvairius sveikus patiekalus.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2.2.2.1. Analizuoja ir paaiškina, kokios maisto produkto savybės lemia jo vertę žmogaus mitybai.</w:t>
            </w:r>
          </w:p>
          <w:p w:rsidR="00705A56" w:rsidRPr="00915BBF" w:rsidRDefault="00705A56" w:rsidP="0037472D">
            <w:pPr>
              <w:suppressAutoHyphens/>
              <w:autoSpaceDE w:val="0"/>
              <w:autoSpaceDN w:val="0"/>
              <w:adjustRightInd w:val="0"/>
              <w:textAlignment w:val="center"/>
              <w:rPr>
                <w:color w:val="000000"/>
                <w:lang w:eastAsia="en-US"/>
              </w:rPr>
            </w:pPr>
            <w:r w:rsidRPr="00915BBF">
              <w:rPr>
                <w:color w:val="000000"/>
                <w:sz w:val="22"/>
                <w:szCs w:val="22"/>
                <w:lang w:eastAsia="en-US"/>
              </w:rPr>
              <w:t>2.2.2.2. Paaiškina, kaip pagaminti įvairius mėgstamus sveikus patiekalus.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2.2.2.3. Paaiškina, kaip netinkamas maisto produktų, gaminių vartojimas susijęs su sveikatos sutrikimais ir yra lėtinių ligų rizikos veiksnys.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2.2.2.4. Paaiškina organinių maisto medžiagų biologinę svarbą susiedamas su ląstelėje vykstančiais procesais.</w:t>
            </w:r>
          </w:p>
        </w:tc>
      </w:tr>
      <w:tr w:rsidR="00705A56" w:rsidRPr="00915BBF" w:rsidTr="00714A08">
        <w:trPr>
          <w:trHeight w:val="60"/>
        </w:trPr>
        <w:tc>
          <w:tcPr>
            <w:tcW w:w="1876" w:type="dxa"/>
            <w:vMerge/>
            <w:tcBorders>
              <w:top w:val="nil"/>
              <w:left w:val="single" w:sz="4" w:space="0" w:color="000000"/>
              <w:bottom w:val="nil"/>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2.2.3. Parengia sveiko maitinimosi planą atsižvelgdamas į galimybes, poreikius ir panašiai.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2.2.3.1. Argumentuotai paaiškina, kuo remdamasis sudaro savo maitinimosi planą, koks maistas ir jo kiekis reikalingas tam tikro amžiaus, fiziškai aktyviam ir fiziškai pasyviam žmogui.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vMerge/>
            <w:tcBorders>
              <w:top w:val="nil"/>
              <w:left w:val="single" w:sz="4" w:space="0" w:color="000000"/>
              <w:bottom w:val="single" w:sz="4" w:space="0" w:color="000000"/>
              <w:right w:val="single" w:sz="4" w:space="0" w:color="000000"/>
            </w:tcBorders>
          </w:tcPr>
          <w:p w:rsidR="00705A56" w:rsidRPr="00915BBF" w:rsidRDefault="00705A56" w:rsidP="00915BBF">
            <w:pPr>
              <w:autoSpaceDE w:val="0"/>
              <w:autoSpaceDN w:val="0"/>
              <w:adjustRightInd w:val="0"/>
              <w:rPr>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2.2.4. Atsirenka pagrįstais argumentais paremtą informaciją apie mitybą.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2.2.4.1. Naudodamasis įvairiais ir kokybiškais informacijos šaltiniais analizuoja informaciją apie mitybos teorijas, kitus svarbius mitybos aspektus (dietas, kūno įvaizdį, vitaminus, maisto priedus, maisto papildus, genetiškai modifikuotus organizmus, maisto teršalus ir taip toliau) ir pateikia duomenis kitiems.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Skleisti sveikos mitybos principus savo aplinkoje.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2.2.5. Propaguoja sveiką mitybą šeimoje, tarp bendraamžių ir bendruomenėje.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2.2.5.1. Argumentuotai ir patraukliai pristato sveikos mitybos principus ir taisykles, jų poveikį sveikatai. Supranta, kad turimomis žiniomis reikia dalytis su kitais.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2093"/>
        </w:trPr>
        <w:tc>
          <w:tcPr>
            <w:tcW w:w="1876"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Būti atspariam aplinkos spaudimui, kritiškai nusiteikusiam reklamos manipuliacijoms.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88" w:type="dxa"/>
            <w:gridSpan w:val="2"/>
            <w:tcBorders>
              <w:top w:val="single" w:sz="4" w:space="0" w:color="000000"/>
              <w:left w:val="single" w:sz="4" w:space="0" w:color="000000"/>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2.2.6. Atsispiria aplinkos spaudimui, reklamos peršamai informacijai apie kūno įvaizdį, dietas, maisto gaminius ir taip toliau.</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2.2.6.1. Paaiškina informacijos apie mitybą tinkamą ir netinkamą pateikimą, panaudojimą nuomonei formuoti, galimus manipuliavimo žmonėmis atvejus, reklamos keliamus pavojus.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2.2.6.2. Aptaria, kas daro įtaką kūno įvaizdžio susiformavimui.</w:t>
            </w:r>
          </w:p>
        </w:tc>
      </w:tr>
      <w:tr w:rsidR="00705A56" w:rsidRPr="00915BBF" w:rsidTr="00915BBF">
        <w:trPr>
          <w:trHeight w:val="60"/>
        </w:trPr>
        <w:tc>
          <w:tcPr>
            <w:tcW w:w="9798" w:type="dxa"/>
            <w:gridSpan w:val="4"/>
            <w:tcBorders>
              <w:top w:val="single" w:sz="4" w:space="0" w:color="auto"/>
              <w:left w:val="single" w:sz="4" w:space="0" w:color="auto"/>
              <w:bottom w:val="single" w:sz="4" w:space="0" w:color="000000"/>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r w:rsidRPr="00915BBF">
              <w:rPr>
                <w:color w:val="000000"/>
                <w:sz w:val="22"/>
                <w:szCs w:val="22"/>
                <w:lang w:eastAsia="en-US"/>
              </w:rPr>
              <w:t>2.3. Veikla ir poilsis</w:t>
            </w:r>
          </w:p>
          <w:p w:rsidR="00705A56" w:rsidRPr="00915BBF" w:rsidRDefault="00705A56" w:rsidP="00915BBF">
            <w:pPr>
              <w:suppressAutoHyphens/>
              <w:autoSpaceDE w:val="0"/>
              <w:autoSpaceDN w:val="0"/>
              <w:adjustRightInd w:val="0"/>
              <w:spacing w:before="60" w:after="60" w:line="288" w:lineRule="auto"/>
              <w:jc w:val="center"/>
              <w:textAlignment w:val="center"/>
              <w:rPr>
                <w:color w:val="000000"/>
                <w:lang w:eastAsia="en-US"/>
              </w:rPr>
            </w:pPr>
          </w:p>
        </w:tc>
      </w:tr>
      <w:tr w:rsidR="00705A56" w:rsidRPr="00915BBF" w:rsidTr="00915BBF">
        <w:trPr>
          <w:trHeight w:val="60"/>
        </w:trPr>
        <w:tc>
          <w:tcPr>
            <w:tcW w:w="1940" w:type="dxa"/>
            <w:gridSpan w:val="2"/>
            <w:vMerge w:val="restart"/>
            <w:tcBorders>
              <w:top w:val="single" w:sz="4" w:space="0" w:color="000000"/>
              <w:left w:val="single" w:sz="4" w:space="0" w:color="auto"/>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Derinti miego, mokymosi ir laisvalaikio veiklas, būti darbingam ir gerai jaustis.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2.3.1. Sąmoningai ir racionaliai planuoja savo veiklą ir poilsį.</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2.3.1.1. Paaiškina, kaip racionaliai derinti miego, mokymosi ir laisvalaikio veiklas.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2.3.1.2. Įvardija ir įvertina skirtingų veiklų (miego, mokymosi ir laisvalaikio) poveikį organizmui.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2.3.1.3. Pateikia tikslingų/kokybiškų šių veiklų derinimo pavyzdžių.</w:t>
            </w:r>
          </w:p>
        </w:tc>
      </w:tr>
      <w:tr w:rsidR="00705A56" w:rsidRPr="00915BBF" w:rsidTr="00915BBF">
        <w:trPr>
          <w:trHeight w:val="60"/>
        </w:trPr>
        <w:tc>
          <w:tcPr>
            <w:tcW w:w="1940" w:type="dxa"/>
            <w:gridSpan w:val="2"/>
            <w:vMerge/>
            <w:tcBorders>
              <w:top w:val="single" w:sz="4" w:space="0" w:color="auto"/>
              <w:left w:val="single" w:sz="4" w:space="0" w:color="000000"/>
              <w:bottom w:val="nil"/>
              <w:right w:val="nil"/>
            </w:tcBorders>
          </w:tcPr>
          <w:p w:rsidR="00705A56" w:rsidRPr="00915BBF" w:rsidRDefault="00705A56" w:rsidP="00915BBF">
            <w:pPr>
              <w:autoSpaceDE w:val="0"/>
              <w:autoSpaceDN w:val="0"/>
              <w:adjustRightInd w:val="0"/>
              <w:rPr>
                <w:lang w:eastAsia="en-US"/>
              </w:rPr>
            </w:pPr>
          </w:p>
        </w:tc>
        <w:tc>
          <w:tcPr>
            <w:tcW w:w="262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2.3.2. Palaiko savo protinį darbingumą, laikydamasis racionalaus darbo ir poilsio derinimo siūlo, ką būtų galima keisti ir tobulinti.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2.3.2.1. Analizuoja veiksnius, lemiančius protinį darbingumą.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1940" w:type="dxa"/>
            <w:gridSpan w:val="2"/>
            <w:vMerge/>
            <w:tcBorders>
              <w:top w:val="nil"/>
              <w:left w:val="single" w:sz="4" w:space="0" w:color="000000"/>
              <w:bottom w:val="single" w:sz="4" w:space="0" w:color="auto"/>
              <w:right w:val="nil"/>
            </w:tcBorders>
          </w:tcPr>
          <w:p w:rsidR="00705A56" w:rsidRPr="00915BBF" w:rsidRDefault="00705A56" w:rsidP="00915BBF">
            <w:pPr>
              <w:autoSpaceDE w:val="0"/>
              <w:autoSpaceDN w:val="0"/>
              <w:adjustRightInd w:val="0"/>
              <w:rPr>
                <w:lang w:eastAsia="en-US"/>
              </w:rPr>
            </w:pPr>
          </w:p>
        </w:tc>
        <w:tc>
          <w:tcPr>
            <w:tcW w:w="262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2.3.3. Tausoja regėjimą ir klausą ir padeda tai daryti kitiems.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2.3.3.1. Analizuoja regos ir klausos sutrikimų prevencines priemones.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9798" w:type="dxa"/>
            <w:gridSpan w:val="4"/>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2.4. Asmens ir aplinkos švara</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r>
      <w:tr w:rsidR="00705A56" w:rsidRPr="00915BBF" w:rsidTr="00915BBF">
        <w:trPr>
          <w:trHeight w:val="60"/>
        </w:trPr>
        <w:tc>
          <w:tcPr>
            <w:tcW w:w="1940"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Siekti gyvenimo kokybės.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2.4.1. Sąmoningai rūpinasi savo ir aplinkos švara.</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2.4.1.1. Paaiškina kasdienių asmens kūno priežiūros įpročių naudą.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2.4.1.2. Pateikia natūralių organizmo valymo priemonių pavyzdžių (kvėpavimas, vanduo, pirtys, arbatos, sultys).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2.4.1.3. Analizuoja užkrečiamųjų ligų prevencijos būdus ir priemones.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2.4.1.4. Kritiškai vertina asmens ir aplinkos švaros įtaką sveikatai ir gyvenimo kokybei.</w:t>
            </w:r>
          </w:p>
        </w:tc>
      </w:tr>
      <w:tr w:rsidR="00705A56" w:rsidRPr="00915BBF" w:rsidTr="00714A08">
        <w:trPr>
          <w:trHeight w:val="60"/>
        </w:trPr>
        <w:tc>
          <w:tcPr>
            <w:tcW w:w="1940"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Kritiškai vertinti higienos priemones ir paslaugas.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2.4.2. Sąmoningai ir kritiškai renkasi higienos priemones ir paslaugas.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2.4.2.1. Pateikia argumentų apie tinkamų, ekologiškų asmens higienos priemonių ir paslaugų pasirinkimą.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2.4.2.2. Paaiškina neatsakingo higienos priemonių ir paslaugų naudojimo pasekmes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2.4.2.3. Paaiškina reklamos įtaką asmens higienos priemonių ir paslaugų pasirinkimui.</w:t>
            </w:r>
          </w:p>
        </w:tc>
      </w:tr>
      <w:tr w:rsidR="00705A56" w:rsidRPr="00915BBF" w:rsidTr="00915BBF">
        <w:trPr>
          <w:trHeight w:val="60"/>
        </w:trPr>
        <w:tc>
          <w:tcPr>
            <w:tcW w:w="1940" w:type="dxa"/>
            <w:gridSpan w:val="2"/>
            <w:tcBorders>
              <w:top w:val="single" w:sz="4" w:space="0" w:color="000000"/>
              <w:left w:val="single" w:sz="4" w:space="0" w:color="000000"/>
              <w:bottom w:val="single" w:sz="4" w:space="0" w:color="auto"/>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Noriai dalyvauti aplinkos išsaugojimo veikloje.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2.4.3. Palaiko aplinkos švarą, gerina jos kokybę.</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2.4.3.1. Paaiškina, kaip išvengti žalingo aplinkos poveikio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2.4.3.2. Suvokia ekologiškos ir ergonomiškos aplinkos poveikį sveikatai.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2.4.3.3. Pateikia pavyzdžių, kaip aplinkos švaros ir tvarkos palaikymo būdai prisideda prie aplinkos išsaugojimo.</w:t>
            </w:r>
          </w:p>
        </w:tc>
      </w:tr>
      <w:tr w:rsidR="00705A56" w:rsidRPr="00915BBF" w:rsidTr="00915BBF">
        <w:trPr>
          <w:trHeight w:val="60"/>
        </w:trPr>
        <w:tc>
          <w:tcPr>
            <w:tcW w:w="9798" w:type="dxa"/>
            <w:gridSpan w:val="4"/>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tabs>
                <w:tab w:val="left" w:pos="720"/>
              </w:tabs>
              <w:suppressAutoHyphens/>
              <w:autoSpaceDE w:val="0"/>
              <w:autoSpaceDN w:val="0"/>
              <w:adjustRightInd w:val="0"/>
              <w:spacing w:line="288" w:lineRule="auto"/>
              <w:ind w:left="720" w:hanging="720"/>
              <w:jc w:val="center"/>
              <w:textAlignment w:val="center"/>
              <w:rPr>
                <w:color w:val="000000"/>
                <w:lang w:eastAsia="en-US"/>
              </w:rPr>
            </w:pPr>
            <w:r w:rsidRPr="00915BBF">
              <w:rPr>
                <w:color w:val="000000"/>
                <w:sz w:val="22"/>
                <w:szCs w:val="22"/>
                <w:lang w:eastAsia="en-US"/>
              </w:rPr>
              <w:t>3. Psichikos sveikata</w:t>
            </w:r>
          </w:p>
          <w:p w:rsidR="00705A56" w:rsidRPr="00915BBF" w:rsidRDefault="00705A56" w:rsidP="00915BBF">
            <w:pPr>
              <w:tabs>
                <w:tab w:val="left" w:pos="720"/>
              </w:tabs>
              <w:suppressAutoHyphens/>
              <w:autoSpaceDE w:val="0"/>
              <w:autoSpaceDN w:val="0"/>
              <w:adjustRightInd w:val="0"/>
              <w:spacing w:line="288" w:lineRule="auto"/>
              <w:ind w:left="720" w:hanging="720"/>
              <w:jc w:val="center"/>
              <w:textAlignment w:val="center"/>
              <w:rPr>
                <w:color w:val="000000"/>
                <w:lang w:eastAsia="en-US"/>
              </w:rPr>
            </w:pPr>
          </w:p>
        </w:tc>
      </w:tr>
      <w:tr w:rsidR="00705A56" w:rsidRPr="00915BBF" w:rsidTr="00915BBF">
        <w:trPr>
          <w:trHeight w:val="60"/>
        </w:trPr>
        <w:tc>
          <w:tcPr>
            <w:tcW w:w="1940"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Gerbti save ir pasitikėti savimi; vertinti save kaip asmenybę.</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3.1. Vertina save kaip asmenybę, gebančią daryti savarankiškus ir atsakingus sprendimus.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3.1.1. Apibūdina savo asmenybės struktūrą, ypatybes.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3.1.2. Nurodo asmens, turinčio teigiamą savivertę, bruožus.</w:t>
            </w:r>
          </w:p>
        </w:tc>
      </w:tr>
      <w:tr w:rsidR="00705A56" w:rsidRPr="00915BBF" w:rsidTr="00714A08">
        <w:trPr>
          <w:trHeight w:val="60"/>
        </w:trPr>
        <w:tc>
          <w:tcPr>
            <w:tcW w:w="1940"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Vertinti tikrus ir ilgalaikius jausmus.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3.2. Analizuoja jausmus, jų pobūdį, apraiškas, poveikį asmenybės brandai; išlaiko jausmų pusiausvyrą, kontroliuoja jų raišką sudėtingose situacijose.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3.2.1. Supranta tikrų jausmų prasmę ir vertę.</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3.2.2. Paaiškina jausmų ir stiprių išgyvenimų įtaką asmens sveikatai. </w:t>
            </w:r>
          </w:p>
        </w:tc>
      </w:tr>
      <w:tr w:rsidR="00705A56" w:rsidRPr="00915BBF" w:rsidTr="00714A08">
        <w:trPr>
          <w:trHeight w:val="60"/>
        </w:trPr>
        <w:tc>
          <w:tcPr>
            <w:tcW w:w="1940"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Būti sąmoningam ir atsakingam, susitelkusiam ir atidžiam.</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3.3. Valdo dėmesį, aiškiai, racionaliai ir kūrybingai mąsto, sąmoningai elgiasi.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Teisingai įvertina situacijas, žmones, aplinkybes.</w:t>
            </w: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3.3.1. Paaiškina, kas stiprina ir silpnina dėmesį, savikontrolę ir savireguliaciją.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3.3.2. Analizuoja, kas stiprina ir mažina asmens sąmoningumą.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3.3.3. Nusako, kaip reikia atidžiai ir kritiškai stebėti ir vertinti aplinką, aplinkybes, žmones, situacijas.</w:t>
            </w:r>
          </w:p>
        </w:tc>
      </w:tr>
      <w:tr w:rsidR="00705A56" w:rsidRPr="00915BBF" w:rsidTr="00714A08">
        <w:trPr>
          <w:trHeight w:val="60"/>
        </w:trPr>
        <w:tc>
          <w:tcPr>
            <w:tcW w:w="1940" w:type="dxa"/>
            <w:gridSpan w:val="2"/>
            <w:vMerge w:val="restart"/>
            <w:tcBorders>
              <w:top w:val="single" w:sz="4" w:space="0" w:color="000000"/>
              <w:left w:val="single" w:sz="4" w:space="0" w:color="000000"/>
              <w:bottom w:val="nil"/>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Pozityviai žvelgti į gyvenimą, tikėti ir pasitikėti kitais ir savimi.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3.4. Pozityviai žvelgia į gyvenimą, pagrindžia, koks svarbus yra gyvenimo prasmės suvokimas ir tikėjimas, kad visada galima rasti konstruktyvų problemų sprendimą.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3.4.1. Pagrindžia gyvenimo vertę, aptardamas gyvenimo prasmės problemą, remiasi teorinėmis žiniomis ir savo patirtimi.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3.4.2. Nurodo konstruktyvius problemų sprendimo būdus.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940" w:type="dxa"/>
            <w:gridSpan w:val="2"/>
            <w:vMerge/>
            <w:tcBorders>
              <w:top w:val="nil"/>
              <w:left w:val="single" w:sz="4" w:space="0" w:color="000000"/>
              <w:bottom w:val="nil"/>
              <w:right w:val="nil"/>
            </w:tcBorders>
          </w:tcPr>
          <w:p w:rsidR="00705A56" w:rsidRPr="00915BBF" w:rsidRDefault="00705A56" w:rsidP="00915BBF">
            <w:pPr>
              <w:autoSpaceDE w:val="0"/>
              <w:autoSpaceDN w:val="0"/>
              <w:adjustRightInd w:val="0"/>
              <w:rPr>
                <w:lang w:eastAsia="en-US"/>
              </w:rPr>
            </w:pP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3.5. Argumentuoja gyvenimo būdo pasirinkimą savo fizinėmis, psichinėmis, dvasinėmis galiomis.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3.5.1. Paaiškina, kodėl ir kaip, renkantis gyvenimo būdą, dera remtis savo fizinėmis, psichinėmis, dvasinėmis išgalėmis.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1940" w:type="dxa"/>
            <w:gridSpan w:val="2"/>
            <w:vMerge/>
            <w:tcBorders>
              <w:top w:val="nil"/>
              <w:left w:val="single" w:sz="4" w:space="0" w:color="000000"/>
              <w:bottom w:val="single" w:sz="4" w:space="0" w:color="auto"/>
              <w:right w:val="nil"/>
            </w:tcBorders>
          </w:tcPr>
          <w:p w:rsidR="00705A56" w:rsidRPr="00915BBF" w:rsidRDefault="00705A56" w:rsidP="00915BBF">
            <w:pPr>
              <w:autoSpaceDE w:val="0"/>
              <w:autoSpaceDN w:val="0"/>
              <w:adjustRightInd w:val="0"/>
              <w:rPr>
                <w:lang w:eastAsia="en-US"/>
              </w:rPr>
            </w:pPr>
          </w:p>
        </w:tc>
        <w:tc>
          <w:tcPr>
            <w:tcW w:w="262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3.6. Kelia trumpalaikius ir ilgalaikius sveikos gyvensenos tikslus.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3.6.1. Supranta, kodėl ir kaip dera išsikelti ilgalaikius sveikatai palankius gyvenimo tikslus.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915BBF">
        <w:trPr>
          <w:trHeight w:val="60"/>
        </w:trPr>
        <w:tc>
          <w:tcPr>
            <w:tcW w:w="9798" w:type="dxa"/>
            <w:gridSpan w:val="4"/>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r w:rsidRPr="00915BBF">
              <w:rPr>
                <w:color w:val="000000"/>
                <w:sz w:val="22"/>
                <w:szCs w:val="22"/>
                <w:lang w:eastAsia="en-US"/>
              </w:rPr>
              <w:t>4. Socialinė sveikata</w:t>
            </w:r>
          </w:p>
          <w:p w:rsidR="00705A56" w:rsidRPr="00915BBF" w:rsidRDefault="00705A56" w:rsidP="00915BBF">
            <w:pPr>
              <w:suppressAutoHyphens/>
              <w:autoSpaceDE w:val="0"/>
              <w:autoSpaceDN w:val="0"/>
              <w:adjustRightInd w:val="0"/>
              <w:spacing w:line="288" w:lineRule="auto"/>
              <w:jc w:val="center"/>
              <w:textAlignment w:val="center"/>
              <w:rPr>
                <w:color w:val="000000"/>
                <w:lang w:eastAsia="en-US"/>
              </w:rPr>
            </w:pPr>
          </w:p>
        </w:tc>
      </w:tr>
      <w:tr w:rsidR="00705A56" w:rsidRPr="00915BBF" w:rsidTr="00915BBF">
        <w:trPr>
          <w:trHeight w:val="60"/>
        </w:trPr>
        <w:tc>
          <w:tcPr>
            <w:tcW w:w="1940" w:type="dxa"/>
            <w:gridSpan w:val="2"/>
            <w:tcBorders>
              <w:top w:val="single" w:sz="4" w:space="0" w:color="auto"/>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Gerbti savo ir kitų jausmus, išgyvenimus, žmogiškąjį orumą.</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262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4.1. Vertina situaciją iš skirtingų požiūrio taškų, prognozuoja ir interpretuoja kitų reakcijas ir jausmus.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4.1.1. Apibūdina kitą, pagrįsdamas savo vertinimą pastebėtomis savybėmis ir charakterio bruožais.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4.1.2. Pateikia siūlymų gerinti emocinę atmosferą pamokose.</w:t>
            </w:r>
          </w:p>
        </w:tc>
      </w:tr>
      <w:tr w:rsidR="00705A56" w:rsidRPr="00915BBF" w:rsidTr="00714A08">
        <w:trPr>
          <w:trHeight w:val="60"/>
        </w:trPr>
        <w:tc>
          <w:tcPr>
            <w:tcW w:w="1940"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Siekti tikrų jausmais pagrįstų santykių.</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Siekti konfliktinėje situacijoje elgtis konstruktyviai. </w:t>
            </w: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4.2. Kuria ir palaiko draugiškus, bendradarbiavimu grįstus santykius su kitais, veiksmingai sprendžia konfliktus.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4.2.1. Apibūdina darnius, bendradarbiavimu grįstus santykius.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4.2.2. Apibūdina pasirinktas bendravimo problemas.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4.2.3. Pagrindžia atjautos, aukojimosi, dalijimosi, donorystės vertę bei galimybes sprendžiant visuomenės sveikatos problemas.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4.2.4. Nurodo veiksmingas konflikto sprendimo strategijas.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r>
      <w:tr w:rsidR="00705A56" w:rsidRPr="00915BBF" w:rsidTr="00714A08">
        <w:trPr>
          <w:trHeight w:val="60"/>
        </w:trPr>
        <w:tc>
          <w:tcPr>
            <w:tcW w:w="1940"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Būti budriam rizikingose situacijose.</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Turėti savo nuomonę ir poziciją, nebūti „bandos“ žmogumi.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Tvirtos valios pastangomis atsispirti žalingiems įpročiams.</w:t>
            </w:r>
          </w:p>
        </w:tc>
        <w:tc>
          <w:tcPr>
            <w:tcW w:w="2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 xml:space="preserve">4.3. Atsispiria negatyviam bendraamžių spaudimui, padeda pasitraukti iš pavojingų socialinio spaudimo situacijų kitiems, prireikus suteikia pats arba kviečia pagalbą. </w:t>
            </w:r>
          </w:p>
          <w:p w:rsidR="00705A56" w:rsidRPr="00915BBF" w:rsidRDefault="00705A56" w:rsidP="00915BBF">
            <w:pPr>
              <w:suppressAutoHyphens/>
              <w:autoSpaceDE w:val="0"/>
              <w:autoSpaceDN w:val="0"/>
              <w:adjustRightInd w:val="0"/>
              <w:spacing w:line="288" w:lineRule="auto"/>
              <w:textAlignment w:val="center"/>
              <w:rPr>
                <w:color w:val="000000"/>
                <w:lang w:eastAsia="en-US"/>
              </w:rPr>
            </w:pPr>
          </w:p>
        </w:tc>
        <w:tc>
          <w:tcPr>
            <w:tcW w:w="5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4.3.1. Įvertina savo poreikius ir norus, ieško priimtinų būdų jiems patenkinti.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4.3.2. Išmano, kurios situacijos grėsmingos, kada juo manipuliuojama, ir žino, kaip reikia elgtis.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4.3.3. Supranta rūkymo, alkoholio ir kitų psichiką veikiančių medžiagų keliamą grėsmę asmens, šeimos, bendruomenės, visuomenės sveikatai ir gerovei.</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z w:val="22"/>
                <w:szCs w:val="22"/>
                <w:lang w:eastAsia="en-US"/>
              </w:rPr>
              <w:t>4.3.4. Pasiūlo galimus destruktyvaus elgesio reguliavimo būdus.</w:t>
            </w:r>
          </w:p>
          <w:p w:rsidR="00705A56" w:rsidRPr="00915BBF" w:rsidRDefault="00705A56" w:rsidP="00915BBF">
            <w:pPr>
              <w:suppressAutoHyphens/>
              <w:autoSpaceDE w:val="0"/>
              <w:autoSpaceDN w:val="0"/>
              <w:adjustRightInd w:val="0"/>
              <w:spacing w:line="288" w:lineRule="auto"/>
              <w:textAlignment w:val="center"/>
              <w:rPr>
                <w:color w:val="000000"/>
                <w:spacing w:val="-1"/>
                <w:lang w:eastAsia="en-US"/>
              </w:rPr>
            </w:pPr>
            <w:r w:rsidRPr="00915BBF">
              <w:rPr>
                <w:color w:val="000000"/>
                <w:spacing w:val="-1"/>
                <w:sz w:val="22"/>
                <w:szCs w:val="22"/>
                <w:lang w:eastAsia="en-US"/>
              </w:rPr>
              <w:t>4.3.5. Įvertina, kokią pagalbą rizikos grupės asmeniui gali suteikti pats.</w:t>
            </w:r>
          </w:p>
          <w:p w:rsidR="00705A56" w:rsidRPr="00915BBF" w:rsidRDefault="00705A56" w:rsidP="00915BBF">
            <w:pPr>
              <w:suppressAutoHyphens/>
              <w:autoSpaceDE w:val="0"/>
              <w:autoSpaceDN w:val="0"/>
              <w:adjustRightInd w:val="0"/>
              <w:spacing w:line="288" w:lineRule="auto"/>
              <w:textAlignment w:val="center"/>
              <w:rPr>
                <w:color w:val="000000"/>
                <w:lang w:eastAsia="en-US"/>
              </w:rPr>
            </w:pPr>
            <w:r w:rsidRPr="00915BBF">
              <w:rPr>
                <w:color w:val="000000"/>
                <w:spacing w:val="-1"/>
                <w:sz w:val="22"/>
                <w:szCs w:val="22"/>
                <w:lang w:eastAsia="en-US"/>
              </w:rPr>
              <w:t>4.3.6. Nurodo, kur galima kreiptis pagalbos, ką galima kviesti į pagalbą.</w:t>
            </w:r>
          </w:p>
        </w:tc>
      </w:tr>
    </w:tbl>
    <w:p w:rsidR="00705A56" w:rsidRDefault="00705A56" w:rsidP="00E6250F"/>
    <w:p w:rsidR="00705A56" w:rsidRPr="0037472D" w:rsidRDefault="00705A56" w:rsidP="0037472D">
      <w:pPr>
        <w:jc w:val="center"/>
        <w:rPr>
          <w:b/>
        </w:rPr>
      </w:pPr>
      <w:r w:rsidRPr="0037472D">
        <w:rPr>
          <w:b/>
        </w:rPr>
        <w:t>TURINIO APIMTIS</w:t>
      </w:r>
    </w:p>
    <w:p w:rsidR="00705A56" w:rsidRPr="0037472D" w:rsidRDefault="00705A56" w:rsidP="00E6250F">
      <w:pPr>
        <w:rPr>
          <w:b/>
        </w:rPr>
      </w:pP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bookmarkStart w:id="0" w:name="_GoBack"/>
      <w:bookmarkEnd w:id="0"/>
      <w:r w:rsidRPr="00320E79">
        <w:rPr>
          <w:color w:val="000000"/>
        </w:rPr>
        <w:t>12.1. Sveikatos ir sveikos gyvensenos samprata.</w:t>
      </w:r>
      <w:r w:rsidRPr="00320E79">
        <w:rPr>
          <w:b/>
          <w:bCs/>
          <w:color w:val="000000"/>
        </w:rPr>
        <w:t xml:space="preserve"> </w:t>
      </w:r>
      <w:r w:rsidRPr="00320E79">
        <w:rPr>
          <w:color w:val="000000"/>
        </w:rPr>
        <w:t>Sveikata ir gyvenimo kokybė, gyvenimo būdas, aplinka. Gyvenimo būdo įtaka sveikatai. Ryšys tarp sveikatos ir gyvenimo kokybės. Geros savijautos skalė. Ryšiai tarp asmens, šeimos ir bendruomenės sveikatos. Asmeninis indėlis kuriant sveikesnę bendruomenę. Sveikatos priežiūra visuomenėje.</w:t>
      </w: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12.2. Fizinė sveikata:</w:t>
      </w:r>
    </w:p>
    <w:p w:rsidR="00705A56"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 xml:space="preserve">12.2.1. Fizinis aktyvumas. </w:t>
      </w:r>
      <w:r>
        <w:rPr>
          <w:color w:val="000000"/>
        </w:rPr>
        <w:t>Susipažįstama su</w:t>
      </w:r>
      <w:r w:rsidRPr="00320E79">
        <w:rPr>
          <w:color w:val="000000"/>
        </w:rPr>
        <w:t xml:space="preserve"> fizinių ypatybių lavinimo pagrindiniai</w:t>
      </w:r>
      <w:r>
        <w:rPr>
          <w:color w:val="000000"/>
        </w:rPr>
        <w:t>s</w:t>
      </w:r>
      <w:r w:rsidRPr="00320E79">
        <w:rPr>
          <w:color w:val="000000"/>
        </w:rPr>
        <w:t xml:space="preserve"> principai</w:t>
      </w:r>
      <w:r>
        <w:rPr>
          <w:color w:val="000000"/>
        </w:rPr>
        <w:t>s</w:t>
      </w:r>
      <w:r w:rsidRPr="00320E79">
        <w:rPr>
          <w:color w:val="000000"/>
        </w:rPr>
        <w:t>, būdai</w:t>
      </w:r>
      <w:r>
        <w:rPr>
          <w:color w:val="000000"/>
        </w:rPr>
        <w:t>s</w:t>
      </w:r>
      <w:r w:rsidRPr="00320E79">
        <w:rPr>
          <w:color w:val="000000"/>
        </w:rPr>
        <w:t>, ypatumai</w:t>
      </w:r>
      <w:r>
        <w:rPr>
          <w:color w:val="000000"/>
        </w:rPr>
        <w:t xml:space="preserve">s, </w:t>
      </w:r>
      <w:r w:rsidRPr="00320E79">
        <w:rPr>
          <w:color w:val="000000"/>
        </w:rPr>
        <w:t>veiksmingo</w:t>
      </w:r>
      <w:r>
        <w:rPr>
          <w:color w:val="000000"/>
        </w:rPr>
        <w:t>mi</w:t>
      </w:r>
      <w:r w:rsidRPr="00320E79">
        <w:rPr>
          <w:color w:val="000000"/>
        </w:rPr>
        <w:t xml:space="preserve">s </w:t>
      </w:r>
      <w:r>
        <w:rPr>
          <w:color w:val="000000"/>
        </w:rPr>
        <w:t>fizinių</w:t>
      </w:r>
      <w:r w:rsidRPr="00320E79">
        <w:rPr>
          <w:color w:val="000000"/>
        </w:rPr>
        <w:t xml:space="preserve"> pratimų sistemo</w:t>
      </w:r>
      <w:r>
        <w:rPr>
          <w:color w:val="000000"/>
        </w:rPr>
        <w:t>mis</w:t>
      </w:r>
      <w:r w:rsidRPr="00320E79">
        <w:rPr>
          <w:color w:val="000000"/>
        </w:rPr>
        <w:t>, leidži</w:t>
      </w:r>
      <w:r>
        <w:rPr>
          <w:color w:val="000000"/>
        </w:rPr>
        <w:t>ančiomis darniai lavinti širdies ir kraujagyslių bei kaulų ir raumenų sistemas</w:t>
      </w:r>
      <w:r w:rsidRPr="00320E79">
        <w:rPr>
          <w:color w:val="000000"/>
        </w:rPr>
        <w:t xml:space="preserve">. </w:t>
      </w:r>
      <w:r>
        <w:rPr>
          <w:color w:val="000000"/>
        </w:rPr>
        <w:t xml:space="preserve">Susipažįstama su </w:t>
      </w:r>
      <w:r w:rsidRPr="00320E79">
        <w:rPr>
          <w:color w:val="000000"/>
        </w:rPr>
        <w:t xml:space="preserve">mankštos, įvairių </w:t>
      </w:r>
      <w:r>
        <w:rPr>
          <w:color w:val="000000"/>
        </w:rPr>
        <w:t>fizinių pratimų trumpalaike ir ilgalaike</w:t>
      </w:r>
      <w:r w:rsidRPr="00320E79">
        <w:rPr>
          <w:color w:val="000000"/>
        </w:rPr>
        <w:t xml:space="preserve"> nauda įvairių organizmo sistemų normaliam vystymuisi (širdies ir kraujagyslių bei kvėpavimo sistemos pajėgumo gerinimui, imuniteto stiprinimui, jėgos, ištvermės ir lankstumo didinimui, lėtinių ligų rizikos mažinimui, gerai psichinei savijautai). </w:t>
      </w:r>
      <w:r>
        <w:rPr>
          <w:color w:val="000000"/>
        </w:rPr>
        <w:t xml:space="preserve">Analizuojama </w:t>
      </w:r>
      <w:r w:rsidRPr="00320E79">
        <w:rPr>
          <w:color w:val="000000"/>
        </w:rPr>
        <w:t>pasyv</w:t>
      </w:r>
      <w:r>
        <w:rPr>
          <w:color w:val="000000"/>
        </w:rPr>
        <w:t>aus gyvenimo būdo</w:t>
      </w:r>
      <w:r w:rsidRPr="00320E79">
        <w:rPr>
          <w:color w:val="000000"/>
        </w:rPr>
        <w:t xml:space="preserve"> rizika. </w:t>
      </w:r>
      <w:r>
        <w:rPr>
          <w:color w:val="000000"/>
        </w:rPr>
        <w:t>Susipažįstama su fizinės veiklos rūšių ir fizinių</w:t>
      </w:r>
      <w:r w:rsidRPr="00320E79">
        <w:rPr>
          <w:color w:val="000000"/>
        </w:rPr>
        <w:t xml:space="preserve"> p</w:t>
      </w:r>
      <w:r>
        <w:rPr>
          <w:color w:val="000000"/>
        </w:rPr>
        <w:t>ratimų pasirinkimo galimybėmis</w:t>
      </w:r>
      <w:r w:rsidRPr="00320E79">
        <w:rPr>
          <w:color w:val="000000"/>
        </w:rPr>
        <w:t xml:space="preserve">. </w:t>
      </w:r>
      <w:r>
        <w:rPr>
          <w:color w:val="000000"/>
        </w:rPr>
        <w:t>Mokomasi sudaryti fizinio aktyvumo programą skirtingo amžiaus žmonėms</w:t>
      </w:r>
      <w:r w:rsidRPr="00320E79">
        <w:rPr>
          <w:color w:val="000000"/>
        </w:rPr>
        <w:t xml:space="preserve">. </w:t>
      </w:r>
      <w:r>
        <w:rPr>
          <w:color w:val="000000"/>
        </w:rPr>
        <w:t>Analizuojamos aktyvaus laisvalaikio galimybės</w:t>
      </w:r>
      <w:r w:rsidRPr="00320E79">
        <w:rPr>
          <w:color w:val="000000"/>
        </w:rPr>
        <w:t xml:space="preserve">, </w:t>
      </w:r>
      <w:r>
        <w:rPr>
          <w:color w:val="000000"/>
        </w:rPr>
        <w:t>esant nepalankioms finansinėms, oro, kitoms sąlygoms</w:t>
      </w:r>
      <w:r w:rsidRPr="00320E79">
        <w:rPr>
          <w:color w:val="000000"/>
        </w:rPr>
        <w:t xml:space="preserve">. </w:t>
      </w:r>
      <w:r>
        <w:rPr>
          <w:color w:val="000000"/>
        </w:rPr>
        <w:t xml:space="preserve">Susipažįstama su fizinio aktyvumo normomis ir rekomendacijomis, profesionalaus ir laisvalaikio fizinio aktyvumo skirtumais. Analizuojama fizinio aktyvumo programos sudarymo principai norint kontroliuoti kūno svorį, užtikrinti taisyklingą laikyseną. Analizuojamos fizinio aktyvumo kliūtys skirtingo amžiaus žmonėms ir bendruomenių sėkmingo įsitraukimo į fizinę veiklą pavyzdžiai. Susipažįstama su traumų prevencija sportinėje veikloje. </w:t>
      </w: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12.2.2. Sveika mityba.</w:t>
      </w:r>
      <w:r w:rsidRPr="00320E79">
        <w:rPr>
          <w:b/>
          <w:bCs/>
          <w:color w:val="000000"/>
        </w:rPr>
        <w:t xml:space="preserve"> </w:t>
      </w:r>
      <w:r w:rsidRPr="00320E79">
        <w:rPr>
          <w:color w:val="000000"/>
        </w:rPr>
        <w:t>Sveikos mitybos principai ir taisyklės. Vandens reikšmė ir tinkama mityba. Maisto įsisavinimas; maisto panaudojimas energijai ir augimui – ryšys su maisto kokybe. Maisto produktų vertingumas ir žala. Maisto papildai, genetiškai modifikuoti organizmai. Maisto priedai ir teršalai, jų šaltiniai, maisto produktų taršos mažinimo būdai. Sveikai gyvenančių ir ilgaamžių žmonių mitybos įpročiai. Informacijos apie mitybą panaudojimas savo mitybos gerinimui. Sveikos ir sveikatai nepalankios mitybos pavyzdžiai. Maisto medžiagų ir energijos poreikis priklausomai nuo amžiaus ir fizinės būklės. Normalios kūno masės palaikymas. Kaip padėti kitiems priimti sveikatai palankų pasirinkimą.</w:t>
      </w: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12.2.3. Veikla ir poilsis. Kokybiško miego, mokymosi ir laisvalaikio ritmo planavimas. Veiksniai, lemiantys protinį darbingumą. Kaip sąmoningai ir racionaliai derinti miego, mokymosi ir laisvalaikio veiklas. Poilsio ir miego reikšmė asmens sveikatai.</w:t>
      </w: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12.2.4. Asmens ir aplinkos švara</w:t>
      </w:r>
      <w:r w:rsidRPr="00320E79">
        <w:rPr>
          <w:b/>
          <w:bCs/>
          <w:color w:val="000000"/>
        </w:rPr>
        <w:t xml:space="preserve">. </w:t>
      </w:r>
      <w:r w:rsidRPr="00320E79">
        <w:rPr>
          <w:color w:val="000000"/>
        </w:rPr>
        <w:t>Kasdienės higienos įpročių svarba gyvenime. Natūralūs organizmo valymo būdai. Užkrečiamųjų ligų prevencijos svarba. Reklama ir asmens higienos priemonės bei paslaugos. Higienos priemonių reikšmė sveikatai. Ekologiška ir ergonomiška aplinka. Švarios ir tvarkingos aplinkos išsaugojimas.</w:t>
      </w:r>
    </w:p>
    <w:p w:rsidR="00705A56" w:rsidRPr="00320E79"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12.3. Psichikos sveikata.</w:t>
      </w:r>
      <w:r w:rsidRPr="00320E79">
        <w:rPr>
          <w:b/>
          <w:bCs/>
          <w:color w:val="000000"/>
        </w:rPr>
        <w:t xml:space="preserve"> </w:t>
      </w:r>
      <w:r w:rsidRPr="00320E79">
        <w:rPr>
          <w:color w:val="000000"/>
        </w:rPr>
        <w:t>Kokia asmenybės struktūra ir raida, amžiaus tarpsnių ypatybės. Kodėl svarbi teigiama savivertė: kaip ji formuojasi ir kuo skiriasi nuo neigiamų charakterio bruožų – išdidumo, puikybės. Kaip apibūdinama brandi asmenybė, o kaip – infantiliška. Savirefleksijos ir savikritikos reikšmė tobulinant asmenybės bruožus.</w:t>
      </w:r>
      <w:r>
        <w:rPr>
          <w:color w:val="000000"/>
        </w:rPr>
        <w:t xml:space="preserve"> </w:t>
      </w:r>
      <w:r w:rsidRPr="00320E79">
        <w:rPr>
          <w:color w:val="000000"/>
        </w:rPr>
        <w:t>Kada patiriami tikri jausmai, pavyzdžiui, kuo meilė skiriasi nuo įsimylėjimo. Kokia tikrų jausmų prasmė ir vertė, įtaka asmens sveikatai. Kokios būdingos brandžios asmenybės jausmų apraiškos, jų pastovumas. Jausmų įtaka asmens saviraiškai ir kūrybai, gyvenimo kokybės ir pilnatvės išgyvenimui. Kaip pasiekti jausmų pusiausvyros, kontroliuoti jų raišką.</w:t>
      </w:r>
      <w:r>
        <w:rPr>
          <w:color w:val="000000"/>
        </w:rPr>
        <w:t xml:space="preserve"> </w:t>
      </w:r>
      <w:r w:rsidRPr="00320E79">
        <w:rPr>
          <w:color w:val="000000"/>
        </w:rPr>
        <w:t>Kas stiprina ir silpnina dėmesį, savikontrolę ir savireguliaciją. Kas stiprina ir mažina asmens sąmoningumą, atsakomybę. Kaip ir kodėl reikia atidžiai ir kritiškai stebėti ir vertinti aplinką, aplinkybes, žmones, situacijas.</w:t>
      </w:r>
      <w:r>
        <w:rPr>
          <w:color w:val="000000"/>
        </w:rPr>
        <w:t xml:space="preserve"> </w:t>
      </w:r>
      <w:r w:rsidRPr="00320E79">
        <w:rPr>
          <w:color w:val="000000"/>
        </w:rPr>
        <w:t>Kuo svarbus gyvenimo prasmės suvokimas. Kaip pagrįsti gyvenimo vertę, pavyzdžiui, sutikus jaunuolį, mąstantį apie savižudybę, ir tikėjimą, kad visada galima rasti konstruktyvų problemų sprendimą. Ką apie gyvenimo prasmę svarsto filosofai ir psichologai, kokios teorinės žinios ir asmeninė patirtis gali padėti rasti konstruktyvų problemų sprendimo būdą, įveikti gyvenimo sunkumus.</w:t>
      </w:r>
      <w:r>
        <w:rPr>
          <w:color w:val="000000"/>
        </w:rPr>
        <w:t xml:space="preserve"> </w:t>
      </w:r>
      <w:r w:rsidRPr="00320E79">
        <w:rPr>
          <w:color w:val="000000"/>
        </w:rPr>
        <w:t>Koks gyvenimo būdas yra sveikas, kokybiškas ir prasmingas, vertinant savo fizinių, psichinių, dvasinių galimybių požiūriu. Kokie mano ateities ir gyvenimo tikslai, kodėl, siekiant sėkmės, svarbu nepervertinti malonumų, o išsikelti sveikatai palankius gyvenimo tikslus.</w:t>
      </w:r>
    </w:p>
    <w:p w:rsidR="00705A56" w:rsidRPr="00C661C3" w:rsidRDefault="00705A56" w:rsidP="0037472D">
      <w:pPr>
        <w:suppressAutoHyphens/>
        <w:autoSpaceDE w:val="0"/>
        <w:autoSpaceDN w:val="0"/>
        <w:adjustRightInd w:val="0"/>
        <w:spacing w:line="360" w:lineRule="auto"/>
        <w:ind w:firstLine="720"/>
        <w:jc w:val="both"/>
        <w:textAlignment w:val="center"/>
        <w:rPr>
          <w:color w:val="000000"/>
        </w:rPr>
      </w:pPr>
      <w:r w:rsidRPr="00320E79">
        <w:rPr>
          <w:color w:val="000000"/>
        </w:rPr>
        <w:t>12.4. Socialinė sveikata.</w:t>
      </w:r>
      <w:r w:rsidRPr="00320E79">
        <w:rPr>
          <w:b/>
          <w:bCs/>
          <w:color w:val="000000"/>
        </w:rPr>
        <w:t xml:space="preserve"> </w:t>
      </w:r>
      <w:r w:rsidRPr="00320E79">
        <w:rPr>
          <w:color w:val="000000"/>
        </w:rPr>
        <w:t>Asmens poreikiai ir norai, priimtini būdai juos tenkinti.</w:t>
      </w:r>
      <w:r w:rsidRPr="00320E79">
        <w:rPr>
          <w:b/>
          <w:bCs/>
          <w:color w:val="000000"/>
        </w:rPr>
        <w:t xml:space="preserve"> </w:t>
      </w:r>
      <w:r w:rsidRPr="00320E79">
        <w:rPr>
          <w:color w:val="000000"/>
        </w:rPr>
        <w:t>Sėkmingas bendravimas ir bendravimo problemos šeimoje, mokykloje. Kokios įtakos elgesiui gali turėti meilės ir priklausomybės poreikis. Kaip pasakyti „ne“ destruktyviems santykiams. Sveikas elgesys ir rizikingas elgesys. Kaip sumažinti smurto riziką šeimoje ir bendraujant su bendraamžiais. Žalos sveikatai rizikos veiksniai. Priklausomybės požymiai: pripratimas, abstinencijos sindromas, elgesio pakitimai ir taip toliau. Kaip atsispirti socialiniam spaudimui ir pasakyti „ne“. Kokie įgūdžiai ir charakterio bruožai padeda atsispirti pavojingiems dalykams. Kaip piktnaudžiavimas alkoholiu ir kitomis psichiką veikiančiomis medžiagomis, smurtas veikia bendruomenės sveikatą. Narkotikų ir alkoholio vartojimo kontrolės būdai. Kokią pagalbą galime suteikti vieni kitiems. Kur kreiptis, kai savo jėgomis problemos išspręsti negalime. Atjautos, dalijimosi, aukojimosi, donorystės vertė socialiniu, filosofiniu požiūriu.</w:t>
      </w:r>
    </w:p>
    <w:p w:rsidR="00705A56" w:rsidRDefault="00705A56" w:rsidP="00E6250F">
      <w:pPr>
        <w:spacing w:line="360" w:lineRule="auto"/>
        <w:jc w:val="both"/>
      </w:pPr>
      <w:r>
        <w:tab/>
      </w:r>
    </w:p>
    <w:p w:rsidR="00705A56" w:rsidRDefault="00705A56" w:rsidP="00E6250F"/>
    <w:p w:rsidR="00705A56" w:rsidRDefault="00705A56"/>
    <w:sectPr w:rsidR="00705A56" w:rsidSect="000B3964">
      <w:footerReference w:type="default" r:id="rId10"/>
      <w:pgSz w:w="12240" w:h="15840"/>
      <w:pgMar w:top="1440" w:right="1440" w:bottom="1440" w:left="1440"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5A56" w:rsidRDefault="00705A56" w:rsidP="00915BBF">
      <w:r>
        <w:separator/>
      </w:r>
    </w:p>
  </w:endnote>
  <w:endnote w:type="continuationSeparator" w:id="0">
    <w:p w:rsidR="00705A56" w:rsidRDefault="00705A56" w:rsidP="00915B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A00002EF" w:usb1="4000207B" w:usb2="00000000" w:usb3="00000000" w:csb0="0000009F" w:csb1="00000000"/>
  </w:font>
  <w:font w:name="SimSun">
    <w:altName w:val="?Ø©??"/>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A00002EF" w:usb1="4000004B" w:usb2="00000000" w:usb3="00000000" w:csb0="0000009F"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A56" w:rsidRDefault="00705A56">
    <w:pPr>
      <w:pStyle w:val="Footer"/>
      <w:jc w:val="right"/>
    </w:pPr>
    <w:fldSimple w:instr=" PAGE   \* MERGEFORMAT ">
      <w:r>
        <w:rPr>
          <w:noProof/>
        </w:rPr>
        <w:t>1</w:t>
      </w:r>
    </w:fldSimple>
  </w:p>
  <w:p w:rsidR="00705A56" w:rsidRDefault="00705A5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5A56" w:rsidRDefault="00705A56" w:rsidP="00915BBF">
      <w:r>
        <w:separator/>
      </w:r>
    </w:p>
  </w:footnote>
  <w:footnote w:type="continuationSeparator" w:id="0">
    <w:p w:rsidR="00705A56" w:rsidRDefault="00705A56" w:rsidP="00915BB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05121"/>
    <w:multiLevelType w:val="hybridMultilevel"/>
    <w:tmpl w:val="1F0EDC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109B3648"/>
    <w:multiLevelType w:val="hybridMultilevel"/>
    <w:tmpl w:val="39327D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318044C0"/>
    <w:multiLevelType w:val="multilevel"/>
    <w:tmpl w:val="8C6454EC"/>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nsid w:val="7C07661D"/>
    <w:multiLevelType w:val="multilevel"/>
    <w:tmpl w:val="8B7CA9FC"/>
    <w:lvl w:ilvl="0">
      <w:start w:val="1"/>
      <w:numFmt w:val="decimal"/>
      <w:lvlText w:val="%1."/>
      <w:lvlJc w:val="left"/>
      <w:pPr>
        <w:ind w:left="585" w:hanging="585"/>
      </w:pPr>
      <w:rPr>
        <w:rFonts w:cs="Times New Roman" w:hint="default"/>
      </w:rPr>
    </w:lvl>
    <w:lvl w:ilvl="1">
      <w:start w:val="1"/>
      <w:numFmt w:val="decimal"/>
      <w:lvlText w:val="%1.%2."/>
      <w:lvlJc w:val="left"/>
      <w:pPr>
        <w:ind w:left="585" w:hanging="58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efaultTabStop w:val="720"/>
  <w:hyphenationZone w:val="396"/>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6250F"/>
    <w:rsid w:val="000B3964"/>
    <w:rsid w:val="000C6FF6"/>
    <w:rsid w:val="000F6DB9"/>
    <w:rsid w:val="002A4F68"/>
    <w:rsid w:val="002C3B7D"/>
    <w:rsid w:val="00320E79"/>
    <w:rsid w:val="0037472D"/>
    <w:rsid w:val="003843CD"/>
    <w:rsid w:val="003C261A"/>
    <w:rsid w:val="004022A0"/>
    <w:rsid w:val="00495CE0"/>
    <w:rsid w:val="004B33DE"/>
    <w:rsid w:val="004C0DF7"/>
    <w:rsid w:val="005018D2"/>
    <w:rsid w:val="005C798F"/>
    <w:rsid w:val="0062690F"/>
    <w:rsid w:val="00633A6C"/>
    <w:rsid w:val="00684C80"/>
    <w:rsid w:val="006907C6"/>
    <w:rsid w:val="00705A56"/>
    <w:rsid w:val="00714A08"/>
    <w:rsid w:val="007B1D54"/>
    <w:rsid w:val="008D34BF"/>
    <w:rsid w:val="00915BBF"/>
    <w:rsid w:val="00934D30"/>
    <w:rsid w:val="00A53685"/>
    <w:rsid w:val="00A743FD"/>
    <w:rsid w:val="00AA186D"/>
    <w:rsid w:val="00AB2049"/>
    <w:rsid w:val="00AD161F"/>
    <w:rsid w:val="00AE2174"/>
    <w:rsid w:val="00B44D4A"/>
    <w:rsid w:val="00BC58C6"/>
    <w:rsid w:val="00C661C3"/>
    <w:rsid w:val="00C84114"/>
    <w:rsid w:val="00CC2BBE"/>
    <w:rsid w:val="00D10E94"/>
    <w:rsid w:val="00DA2653"/>
    <w:rsid w:val="00E501F0"/>
    <w:rsid w:val="00E6250F"/>
    <w:rsid w:val="00EC7081"/>
    <w:rsid w:val="00ED405C"/>
    <w:rsid w:val="00EE56CB"/>
    <w:rsid w:val="00EF5C4E"/>
    <w:rsid w:val="00F707E1"/>
    <w:rsid w:val="00FE60C0"/>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250F"/>
    <w:rPr>
      <w:rFonts w:ascii="Times New Roman" w:hAnsi="Times New Roman"/>
      <w:sz w:val="24"/>
      <w:szCs w:val="24"/>
    </w:rPr>
  </w:style>
  <w:style w:type="paragraph" w:styleId="Heading1">
    <w:name w:val="heading 1"/>
    <w:basedOn w:val="Normal"/>
    <w:next w:val="Normal"/>
    <w:link w:val="Heading1Char"/>
    <w:uiPriority w:val="99"/>
    <w:qFormat/>
    <w:rsid w:val="00E6250F"/>
    <w:pPr>
      <w:keepNext/>
      <w:keepLines/>
      <w:spacing w:before="480"/>
      <w:outlineLvl w:val="0"/>
    </w:pPr>
    <w:rPr>
      <w:rFonts w:ascii="Cambria"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6250F"/>
    <w:rPr>
      <w:rFonts w:ascii="Cambria" w:eastAsia="SimSun" w:hAnsi="Cambria" w:cs="Times New Roman"/>
      <w:b/>
      <w:bCs/>
      <w:color w:val="365F91"/>
      <w:sz w:val="28"/>
      <w:szCs w:val="28"/>
      <w:lang w:val="lt-LT" w:eastAsia="lt-LT"/>
    </w:rPr>
  </w:style>
  <w:style w:type="character" w:customStyle="1" w:styleId="ms-rtecustom-turinys">
    <w:name w:val="ms-rtecustom-turinys"/>
    <w:basedOn w:val="DefaultParagraphFont"/>
    <w:uiPriority w:val="99"/>
    <w:rsid w:val="00E6250F"/>
    <w:rPr>
      <w:rFonts w:cs="Times New Roman"/>
    </w:rPr>
  </w:style>
  <w:style w:type="paragraph" w:styleId="List">
    <w:name w:val="List"/>
    <w:basedOn w:val="Normal"/>
    <w:uiPriority w:val="99"/>
    <w:rsid w:val="00E6250F"/>
    <w:pPr>
      <w:ind w:left="360" w:hanging="360"/>
      <w:contextualSpacing/>
    </w:pPr>
  </w:style>
  <w:style w:type="paragraph" w:styleId="Title">
    <w:name w:val="Title"/>
    <w:basedOn w:val="Normal"/>
    <w:next w:val="Normal"/>
    <w:link w:val="TitleChar"/>
    <w:uiPriority w:val="99"/>
    <w:qFormat/>
    <w:rsid w:val="00E6250F"/>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E6250F"/>
    <w:rPr>
      <w:rFonts w:ascii="Cambria" w:eastAsia="SimSun" w:hAnsi="Cambria" w:cs="Times New Roman"/>
      <w:color w:val="17365D"/>
      <w:spacing w:val="5"/>
      <w:kern w:val="28"/>
      <w:sz w:val="52"/>
      <w:szCs w:val="52"/>
      <w:lang w:val="lt-LT" w:eastAsia="lt-LT"/>
    </w:rPr>
  </w:style>
  <w:style w:type="paragraph" w:styleId="BodyText">
    <w:name w:val="Body Text"/>
    <w:basedOn w:val="Normal"/>
    <w:link w:val="BodyTextChar"/>
    <w:uiPriority w:val="99"/>
    <w:rsid w:val="00E6250F"/>
    <w:pPr>
      <w:spacing w:after="120"/>
    </w:pPr>
  </w:style>
  <w:style w:type="character" w:customStyle="1" w:styleId="BodyTextChar">
    <w:name w:val="Body Text Char"/>
    <w:basedOn w:val="DefaultParagraphFont"/>
    <w:link w:val="BodyText"/>
    <w:uiPriority w:val="99"/>
    <w:locked/>
    <w:rsid w:val="00E6250F"/>
    <w:rPr>
      <w:rFonts w:ascii="Times New Roman" w:hAnsi="Times New Roman" w:cs="Times New Roman"/>
      <w:sz w:val="24"/>
      <w:szCs w:val="24"/>
      <w:lang w:val="lt-LT" w:eastAsia="lt-LT"/>
    </w:rPr>
  </w:style>
  <w:style w:type="paragraph" w:styleId="ListParagraph">
    <w:name w:val="List Paragraph"/>
    <w:basedOn w:val="Normal"/>
    <w:uiPriority w:val="99"/>
    <w:qFormat/>
    <w:rsid w:val="00E6250F"/>
    <w:pPr>
      <w:ind w:left="720"/>
      <w:contextualSpacing/>
    </w:pPr>
  </w:style>
  <w:style w:type="table" w:styleId="TableGrid">
    <w:name w:val="Table Grid"/>
    <w:basedOn w:val="TableNormal"/>
    <w:uiPriority w:val="99"/>
    <w:rsid w:val="00E6250F"/>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915BBF"/>
    <w:pPr>
      <w:tabs>
        <w:tab w:val="center" w:pos="4680"/>
        <w:tab w:val="right" w:pos="9360"/>
      </w:tabs>
    </w:pPr>
  </w:style>
  <w:style w:type="character" w:customStyle="1" w:styleId="HeaderChar">
    <w:name w:val="Header Char"/>
    <w:basedOn w:val="DefaultParagraphFont"/>
    <w:link w:val="Header"/>
    <w:uiPriority w:val="99"/>
    <w:locked/>
    <w:rsid w:val="00915BBF"/>
    <w:rPr>
      <w:rFonts w:ascii="Times New Roman" w:hAnsi="Times New Roman" w:cs="Times New Roman"/>
      <w:sz w:val="24"/>
      <w:szCs w:val="24"/>
      <w:lang w:val="lt-LT" w:eastAsia="lt-LT"/>
    </w:rPr>
  </w:style>
  <w:style w:type="paragraph" w:styleId="Footer">
    <w:name w:val="footer"/>
    <w:basedOn w:val="Normal"/>
    <w:link w:val="FooterChar"/>
    <w:uiPriority w:val="99"/>
    <w:rsid w:val="00915BBF"/>
    <w:pPr>
      <w:tabs>
        <w:tab w:val="center" w:pos="4680"/>
        <w:tab w:val="right" w:pos="9360"/>
      </w:tabs>
    </w:pPr>
  </w:style>
  <w:style w:type="character" w:customStyle="1" w:styleId="FooterChar">
    <w:name w:val="Footer Char"/>
    <w:basedOn w:val="DefaultParagraphFont"/>
    <w:link w:val="Footer"/>
    <w:uiPriority w:val="99"/>
    <w:locked/>
    <w:rsid w:val="00915BBF"/>
    <w:rPr>
      <w:rFonts w:ascii="Times New Roman" w:hAnsi="Times New Roman" w:cs="Times New Roman"/>
      <w:sz w:val="24"/>
      <w:szCs w:val="24"/>
      <w:lang w:val="lt-LT" w:eastAsia="lt-L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17</Pages>
  <Words>21469</Words>
  <Characters>12238</Characters>
  <Application>Microsoft Office Outlook</Application>
  <DocSecurity>0</DocSecurity>
  <Lines>0</Lines>
  <Paragraphs>0</Paragraphs>
  <ScaleCrop>false</ScaleCrop>
  <Company>Project-OS.org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3</cp:revision>
  <dcterms:created xsi:type="dcterms:W3CDTF">2014-04-07T22:39:00Z</dcterms:created>
  <dcterms:modified xsi:type="dcterms:W3CDTF">2014-04-07T23:00:00Z</dcterms:modified>
</cp:coreProperties>
</file>