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6" w:type="dxa"/>
        <w:tblInd w:w="-106" w:type="dxa"/>
        <w:tblLayout w:type="fixed"/>
        <w:tblLook w:val="0000" w:firstRow="0" w:lastRow="0" w:firstColumn="0" w:lastColumn="0" w:noHBand="0" w:noVBand="0"/>
      </w:tblPr>
      <w:tblGrid>
        <w:gridCol w:w="2551"/>
        <w:gridCol w:w="3827"/>
        <w:gridCol w:w="3118"/>
      </w:tblGrid>
      <w:tr w:rsidR="00B54B58" w:rsidRPr="006B1B7E" w:rsidTr="001E03E4">
        <w:trPr>
          <w:trHeight w:val="857"/>
        </w:trPr>
        <w:tc>
          <w:tcPr>
            <w:tcW w:w="2551" w:type="dxa"/>
            <w:vAlign w:val="center"/>
          </w:tcPr>
          <w:p w:rsidR="00B54B58" w:rsidRPr="006B1B7E" w:rsidRDefault="00B54B58" w:rsidP="001E03E4">
            <w:pPr>
              <w:spacing w:after="0" w:line="240" w:lineRule="auto"/>
              <w:jc w:val="center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  <w:lang w:eastAsia="lt-LT"/>
              </w:rPr>
            </w:pPr>
          </w:p>
        </w:tc>
        <w:tc>
          <w:tcPr>
            <w:tcW w:w="3827" w:type="dxa"/>
            <w:vAlign w:val="center"/>
          </w:tcPr>
          <w:p w:rsidR="00B54B58" w:rsidRPr="006B1B7E" w:rsidRDefault="00B54B58" w:rsidP="001E03E4">
            <w:pPr>
              <w:spacing w:after="0" w:line="240" w:lineRule="auto"/>
              <w:jc w:val="right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  <w:lang w:eastAsia="lt-LT"/>
              </w:rPr>
            </w:pPr>
            <w:r w:rsidRPr="006B1B7E">
              <w:rPr>
                <w:rFonts w:ascii="Verdana" w:eastAsia="Verdana" w:hAnsi="Verdana" w:cs="Verdana"/>
                <w:noProof/>
                <w:color w:val="5B5851"/>
                <w:sz w:val="18"/>
                <w:szCs w:val="18"/>
                <w:lang w:eastAsia="lt-LT"/>
              </w:rPr>
              <w:drawing>
                <wp:inline distT="0" distB="0" distL="0" distR="0" wp14:anchorId="0F26B1E3" wp14:editId="5A831D71">
                  <wp:extent cx="1555063" cy="381000"/>
                  <wp:effectExtent l="0" t="0" r="7620" b="0"/>
                  <wp:docPr id="2" name="image1.png" descr="smm_logo_new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smm_logo_new"/>
                          <pic:cNvPicPr preferRelativeResize="0"/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063" cy="381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6B1B7E">
              <w:rPr>
                <w:rFonts w:ascii="Helvetica Neue" w:eastAsia="Helvetica Neue" w:hAnsi="Helvetica Neue" w:cs="Helvetica Neue"/>
                <w:noProof/>
                <w:color w:val="000000"/>
                <w:sz w:val="24"/>
                <w:szCs w:val="24"/>
                <w:lang w:eastAsia="lt-LT"/>
              </w:rPr>
              <mc:AlternateContent>
                <mc:Choice Requires="wps">
                  <w:drawing>
                    <wp:inline distT="0" distB="0" distL="0" distR="0" wp14:anchorId="730D58EE" wp14:editId="62199D57">
                      <wp:extent cx="302895" cy="302895"/>
                      <wp:effectExtent l="0" t="0" r="0" b="1905"/>
                      <wp:docPr id="1" name="Rectangle 1" descr="Į pradžią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2895" cy="3028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4B58" w:rsidRDefault="00B54B58" w:rsidP="00B54B58"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ascii="inherit" w:hAnsi="inherit"/>
                                      <w:noProof/>
                                      <w:color w:val="000000"/>
                                      <w:bdr w:val="none" w:sz="0" w:space="0" w:color="auto" w:frame="1"/>
                                    </w:rPr>
                                    <w:drawing>
                                      <wp:inline distT="0" distB="0" distL="0" distR="0" wp14:anchorId="516EF98E" wp14:editId="29688FFC">
                                        <wp:extent cx="120015" cy="110410"/>
                                        <wp:effectExtent l="0" t="0" r="0" b="4445"/>
                                        <wp:docPr id="4" name="Picture 4" descr="cid:image001.png@01D68DB8.7A9A9B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x_Picture 1" descr="cid:image001.png@01D68DB8.7A9A9BE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5" r:link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0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6A48FA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2B687065" wp14:editId="60AC8EDB">
                                        <wp:extent cx="120015" cy="110914"/>
                                        <wp:effectExtent l="0" t="0" r="0" b="3810"/>
                                        <wp:docPr id="5" name="Picture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091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6A48FA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56F1624A" wp14:editId="05549EF5">
                                        <wp:extent cx="120015" cy="111113"/>
                                        <wp:effectExtent l="0" t="0" r="0" b="3810"/>
                                        <wp:docPr id="6" name="Picture 6" descr="https://docs.google.com/uc?export=download&amp;id=10XEMAACVQPuvH0Jja-e47_gouo1JkrNe&amp;revid=0B_mtgU3Ll0CfSE5NWHFSL3VuWm9HbE45MVYxUDM5R3dPVTZjPQ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4" descr="https://docs.google.com/uc?export=download&amp;id=10XEMAACVQPuvH0Jja-e47_gouo1JkrNe&amp;revid=0B_mtgU3Ll0CfSE5NWHFSL3VuWm9HbE45MVYxUDM5R3dPVTZjPQ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111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30D58EE" id="Rectangle 1" o:spid="_x0000_s1026" alt="Į pradžią" style="width:23.85pt;height:2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" filled="f" stroked="f">
                      <o:lock v:ext="edit" aspectratio="t"/>
                      <v:textbox>
                        <w:txbxContent>
                          <w:p w:rsidR="00B54B58" w:rsidRDefault="00B54B58" w:rsidP="00B54B58">
                            <w:r>
                              <w:t xml:space="preserve"> </w:t>
                            </w:r>
                            <w:r>
                              <w:rPr>
                                <w:rFonts w:ascii="inherit" w:hAnsi="inherit"/>
                                <w:noProof/>
                                <w:color w:val="000000"/>
                                <w:bdr w:val="none" w:sz="0" w:space="0" w:color="auto" w:frame="1"/>
                              </w:rPr>
                              <w:drawing>
                                <wp:inline distT="0" distB="0" distL="0" distR="0" wp14:anchorId="516EF98E" wp14:editId="29688FFC">
                                  <wp:extent cx="120015" cy="110410"/>
                                  <wp:effectExtent l="0" t="0" r="0" b="4445"/>
                                  <wp:docPr id="4" name="Picture 4" descr="cid:image001.png@01D68DB8.7A9A9B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x_Picture 1" descr="cid:image001.png@01D68DB8.7A9A9BE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 r:link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04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A48FA">
                              <w:rPr>
                                <w:noProof/>
                              </w:rPr>
                              <w:drawing>
                                <wp:inline distT="0" distB="0" distL="0" distR="0" wp14:anchorId="2B687065" wp14:editId="60AC8EDB">
                                  <wp:extent cx="120015" cy="110914"/>
                                  <wp:effectExtent l="0" t="0" r="0" b="381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09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A48FA">
                              <w:rPr>
                                <w:noProof/>
                              </w:rPr>
                              <w:drawing>
                                <wp:inline distT="0" distB="0" distL="0" distR="0" wp14:anchorId="56F1624A" wp14:editId="05549EF5">
                                  <wp:extent cx="120015" cy="111113"/>
                                  <wp:effectExtent l="0" t="0" r="0" b="3810"/>
                                  <wp:docPr id="6" name="Picture 6" descr="https://docs.google.com/uc?export=download&amp;id=10XEMAACVQPuvH0Jja-e47_gouo1JkrNe&amp;revid=0B_mtgU3Ll0CfSE5NWHFSL3VuWm9HbE45MVYxUDM5R3dPVTZjPQ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4" descr="https://docs.google.com/uc?export=download&amp;id=10XEMAACVQPuvH0Jja-e47_gouo1JkrNe&amp;revid=0B_mtgU3Ll0CfSE5NWHFSL3VuWm9HbE45MVYxUDM5R3dPVTZjPQ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111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3118" w:type="dxa"/>
            <w:vAlign w:val="center"/>
          </w:tcPr>
          <w:p w:rsidR="00B54B58" w:rsidRPr="006B1B7E" w:rsidRDefault="00B54B58" w:rsidP="001E03E4">
            <w:pPr>
              <w:spacing w:after="0" w:line="240" w:lineRule="auto"/>
              <w:jc w:val="both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  <w:lang w:eastAsia="lt-LT"/>
              </w:rPr>
            </w:pPr>
            <w:r w:rsidRPr="006B1B7E">
              <w:rPr>
                <w:rFonts w:ascii="Calibri" w:eastAsia="Calibri" w:hAnsi="Calibri" w:cs="Calibri"/>
                <w:noProof/>
                <w:lang w:eastAsia="lt-LT"/>
              </w:rPr>
              <w:drawing>
                <wp:inline distT="0" distB="0" distL="0" distR="0" wp14:anchorId="0BB60E9E" wp14:editId="625B681D">
                  <wp:extent cx="1013411" cy="759554"/>
                  <wp:effectExtent l="0" t="0" r="0" b="2540"/>
                  <wp:docPr id="3" name="Picture 3" descr="Naujiems mokslo metams – nuotolinio mokymo vadovas | Lituanistų sambūr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Naujiems mokslo metams – nuotolinio mokymo vadovas | Lituanistų sambūr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9778" cy="8092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4B58" w:rsidRPr="006B1B7E" w:rsidRDefault="00B54B58" w:rsidP="00B54B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6B1B7E">
        <w:rPr>
          <w:rFonts w:ascii="Times New Roman" w:eastAsia="Times New Roman" w:hAnsi="Times New Roman" w:cs="Times New Roman"/>
          <w:sz w:val="24"/>
          <w:szCs w:val="24"/>
          <w:lang w:eastAsia="lt-LT"/>
        </w:rPr>
        <w:t>Nacionalinės kvalifikacijos tobulinimo programa ,,Nacionalinio saugumo ir pilietiškumo nuostatų stiprinimas ugdyme“</w:t>
      </w:r>
    </w:p>
    <w:p w:rsidR="00B54B58" w:rsidRPr="006B1B7E" w:rsidRDefault="00B54B58" w:rsidP="00B54B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B54B58" w:rsidRPr="006B1B7E" w:rsidRDefault="00B54B58" w:rsidP="00B54B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6B1B7E">
        <w:rPr>
          <w:rFonts w:ascii="Times New Roman" w:eastAsia="Times New Roman" w:hAnsi="Times New Roman" w:cs="Times New Roman"/>
          <w:sz w:val="24"/>
          <w:szCs w:val="24"/>
          <w:lang w:eastAsia="lt-LT"/>
        </w:rPr>
        <w:t>Modulis</w:t>
      </w:r>
    </w:p>
    <w:p w:rsidR="00B54B58" w:rsidRPr="006B1B7E" w:rsidRDefault="00B54B58" w:rsidP="00B54B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lt-LT"/>
        </w:rPr>
      </w:pPr>
      <w:r w:rsidRPr="006B1B7E">
        <w:rPr>
          <w:rFonts w:ascii="Times New Roman" w:eastAsia="Times New Roman" w:hAnsi="Times New Roman" w:cs="Times New Roman"/>
          <w:b/>
          <w:sz w:val="28"/>
          <w:szCs w:val="28"/>
          <w:lang w:eastAsia="lt-LT"/>
        </w:rPr>
        <w:t>„MEDIJOS IR NACIONALINIS SAUGUMAS: IŠŠŪKIAI IR GALIMYBĖS“</w:t>
      </w:r>
    </w:p>
    <w:p w:rsidR="00B54B58" w:rsidRPr="006B1B7E" w:rsidRDefault="00B54B58" w:rsidP="00B54B5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6B1B7E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PROGRAMA</w:t>
      </w:r>
    </w:p>
    <w:p w:rsidR="00B54B58" w:rsidRPr="006B1B7E" w:rsidRDefault="00B54B58" w:rsidP="00B54B5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2020-10-19-20</w:t>
      </w:r>
    </w:p>
    <w:p w:rsidR="00B54B58" w:rsidRPr="006B1B7E" w:rsidRDefault="00B54B58" w:rsidP="00B54B58">
      <w:pPr>
        <w:spacing w:after="0" w:line="240" w:lineRule="auto"/>
        <w:jc w:val="center"/>
        <w:rPr>
          <w:rFonts w:ascii="Times New Roman" w:eastAsia="Times New Roman" w:hAnsi="Times New Roman" w:cs="Times New Roman"/>
          <w:sz w:val="8"/>
          <w:szCs w:val="8"/>
          <w:lang w:eastAsia="lt-LT"/>
        </w:rPr>
      </w:pPr>
    </w:p>
    <w:tbl>
      <w:tblPr>
        <w:tblW w:w="10515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7"/>
        <w:gridCol w:w="8548"/>
      </w:tblGrid>
      <w:tr w:rsidR="00B54B58" w:rsidRPr="006B1B7E" w:rsidTr="001E03E4">
        <w:trPr>
          <w:trHeight w:val="308"/>
        </w:trPr>
        <w:tc>
          <w:tcPr>
            <w:tcW w:w="1967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bookmarkStart w:id="0" w:name="_heading=h.gjdgxs" w:colFirst="0" w:colLast="0"/>
            <w:bookmarkEnd w:id="0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Pirma diena (spalio 19</w:t>
            </w: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d.) nuotoliniu būdu. Lektorius A. Varanauskas</w:t>
            </w:r>
          </w:p>
        </w:tc>
      </w:tr>
      <w:tr w:rsidR="00B54B58" w:rsidRPr="006B1B7E" w:rsidTr="001E03E4">
        <w:trPr>
          <w:trHeight w:val="475"/>
        </w:trPr>
        <w:tc>
          <w:tcPr>
            <w:tcW w:w="1967" w:type="dxa"/>
            <w:shd w:val="clear" w:color="auto" w:fill="E0E0E0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12.15-12.30</w:t>
            </w:r>
          </w:p>
        </w:tc>
        <w:tc>
          <w:tcPr>
            <w:tcW w:w="8548" w:type="dxa"/>
            <w:shd w:val="clear" w:color="auto" w:fill="E0E0E0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Registracija (prisijungimas)</w:t>
            </w:r>
          </w:p>
        </w:tc>
      </w:tr>
      <w:tr w:rsidR="00B54B58" w:rsidRPr="006B1B7E" w:rsidTr="001E03E4">
        <w:trPr>
          <w:trHeight w:val="432"/>
        </w:trPr>
        <w:tc>
          <w:tcPr>
            <w:tcW w:w="1967" w:type="dxa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Susipažinimas, programos pristatymas, įžanga</w:t>
            </w:r>
          </w:p>
        </w:tc>
      </w:tr>
      <w:tr w:rsidR="00B54B58" w:rsidRPr="006B1B7E" w:rsidTr="001E03E4">
        <w:trPr>
          <w:trHeight w:val="319"/>
        </w:trPr>
        <w:tc>
          <w:tcPr>
            <w:tcW w:w="1967" w:type="dxa"/>
            <w:shd w:val="clear" w:color="auto" w:fill="auto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  <w:shd w:val="clear" w:color="auto" w:fill="auto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Medijų rašt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ingumas – kas tai? Esminiai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konc</w:t>
            </w: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eptai</w:t>
            </w:r>
            <w:proofErr w:type="spellEnd"/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ir kodėl tai yra svarbu?  </w:t>
            </w:r>
          </w:p>
        </w:tc>
      </w:tr>
      <w:tr w:rsidR="00B54B58" w:rsidRPr="006B1B7E" w:rsidTr="001E03E4">
        <w:trPr>
          <w:trHeight w:val="363"/>
        </w:trPr>
        <w:tc>
          <w:tcPr>
            <w:tcW w:w="1967" w:type="dxa"/>
            <w:shd w:val="clear" w:color="auto" w:fill="D9D9D9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13.30-13.40</w:t>
            </w:r>
          </w:p>
        </w:tc>
        <w:tc>
          <w:tcPr>
            <w:tcW w:w="8548" w:type="dxa"/>
            <w:shd w:val="clear" w:color="auto" w:fill="D9D9D9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Pertrauka</w:t>
            </w:r>
          </w:p>
        </w:tc>
      </w:tr>
      <w:tr w:rsidR="00B54B58" w:rsidRPr="006B1B7E" w:rsidTr="001E03E4">
        <w:trPr>
          <w:trHeight w:val="330"/>
        </w:trPr>
        <w:tc>
          <w:tcPr>
            <w:tcW w:w="1967" w:type="dxa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10 dezinformacijos tipų, kuriuos rasite socialinėse medijose</w:t>
            </w:r>
          </w:p>
        </w:tc>
      </w:tr>
      <w:tr w:rsidR="00B54B58" w:rsidRPr="006B1B7E" w:rsidTr="001E03E4">
        <w:trPr>
          <w:trHeight w:val="416"/>
        </w:trPr>
        <w:tc>
          <w:tcPr>
            <w:tcW w:w="1967" w:type="dxa"/>
            <w:shd w:val="clear" w:color="auto" w:fill="CCCCCC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14.40-14.50</w:t>
            </w:r>
          </w:p>
        </w:tc>
        <w:tc>
          <w:tcPr>
            <w:tcW w:w="8548" w:type="dxa"/>
            <w:shd w:val="clear" w:color="auto" w:fill="CCCCCC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Pertrauka</w:t>
            </w:r>
          </w:p>
        </w:tc>
      </w:tr>
      <w:tr w:rsidR="00B54B58" w:rsidRPr="006B1B7E" w:rsidTr="001E03E4">
        <w:trPr>
          <w:trHeight w:val="363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Informacijos analizės modelis (5W) ir įvairių praktinių priemonių apžvalga</w:t>
            </w:r>
          </w:p>
        </w:tc>
      </w:tr>
      <w:tr w:rsidR="00B54B58" w:rsidRPr="006B1B7E" w:rsidTr="001E03E4">
        <w:trPr>
          <w:trHeight w:val="363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Pirmosios dienos apibendrinimas ir įvertinimas</w:t>
            </w:r>
          </w:p>
        </w:tc>
      </w:tr>
      <w:tr w:rsidR="00B54B58" w:rsidRPr="006B1B7E" w:rsidTr="001E03E4">
        <w:trPr>
          <w:trHeight w:val="363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16.00-18.15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Savarankiško darbo užduočių atlikimas individualiai (</w:t>
            </w:r>
            <w:proofErr w:type="spellStart"/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offline</w:t>
            </w:r>
            <w:proofErr w:type="spellEnd"/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).</w:t>
            </w:r>
          </w:p>
        </w:tc>
      </w:tr>
    </w:tbl>
    <w:p w:rsidR="00B54B58" w:rsidRPr="006B1B7E" w:rsidRDefault="00B54B58" w:rsidP="00B54B58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lt-LT"/>
        </w:rPr>
      </w:pPr>
    </w:p>
    <w:tbl>
      <w:tblPr>
        <w:tblW w:w="10515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7"/>
        <w:gridCol w:w="8548"/>
      </w:tblGrid>
      <w:tr w:rsidR="00B54B58" w:rsidRPr="006B1B7E" w:rsidTr="001E03E4">
        <w:trPr>
          <w:trHeight w:val="308"/>
        </w:trPr>
        <w:tc>
          <w:tcPr>
            <w:tcW w:w="1967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8548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Antra diena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(spalio 20</w:t>
            </w: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d.) Lektoriai dr. R. Trimakas, S. Bitlieriūtė</w:t>
            </w:r>
          </w:p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Renginys vyks </w:t>
            </w:r>
            <w:r w:rsidRPr="00B54B58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Lietuvos Respubl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ikos krašto apsaugos ministerijoje</w:t>
            </w:r>
            <w:r w:rsidRPr="00B54B58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, Totorių g. 25, Vilnius (įė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jimas tik su asmens dokumentu).</w:t>
            </w:r>
            <w:bookmarkStart w:id="1" w:name="_GoBack"/>
            <w:bookmarkEnd w:id="1"/>
          </w:p>
        </w:tc>
      </w:tr>
      <w:tr w:rsidR="00B54B58" w:rsidRPr="006B1B7E" w:rsidTr="001E03E4">
        <w:trPr>
          <w:trHeight w:val="319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12.00-12.30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Pirmosios dienos užduočių aptarimas. </w:t>
            </w:r>
          </w:p>
        </w:tc>
      </w:tr>
      <w:tr w:rsidR="00B54B58" w:rsidRPr="006B1B7E" w:rsidTr="001E03E4">
        <w:trPr>
          <w:trHeight w:val="319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12.30-13.30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Nacionalinis saugumas, propaganda ir </w:t>
            </w:r>
            <w:proofErr w:type="spellStart"/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kontrpropaganda</w:t>
            </w:r>
            <w:proofErr w:type="spellEnd"/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: nūdienos aktualijos</w:t>
            </w:r>
          </w:p>
        </w:tc>
      </w:tr>
      <w:tr w:rsidR="00B54B58" w:rsidRPr="006B1B7E" w:rsidTr="001E03E4">
        <w:trPr>
          <w:trHeight w:val="319"/>
        </w:trPr>
        <w:tc>
          <w:tcPr>
            <w:tcW w:w="1967" w:type="dxa"/>
            <w:shd w:val="clear" w:color="auto" w:fill="D0CECE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13.30-13.45</w:t>
            </w:r>
          </w:p>
        </w:tc>
        <w:tc>
          <w:tcPr>
            <w:tcW w:w="8548" w:type="dxa"/>
            <w:shd w:val="clear" w:color="auto" w:fill="D0CECE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Pertrauka</w:t>
            </w:r>
          </w:p>
        </w:tc>
      </w:tr>
      <w:tr w:rsidR="00B54B58" w:rsidRPr="006B1B7E" w:rsidTr="001E03E4">
        <w:trPr>
          <w:trHeight w:val="452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13.45-14.45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Dezinformacijos amžius: politika, technologijos ir komunikacija</w:t>
            </w:r>
          </w:p>
        </w:tc>
      </w:tr>
      <w:tr w:rsidR="00B54B58" w:rsidRPr="006B1B7E" w:rsidTr="001E03E4">
        <w:trPr>
          <w:trHeight w:val="308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14.45-15.30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Nacionalinės švietimo agentūros metodinė pagalba mokytojui, dirbančiam nacionalinio saugumo ir medijų raštingumo ugdymo srityje.</w:t>
            </w:r>
          </w:p>
        </w:tc>
      </w:tr>
      <w:tr w:rsidR="00B54B58" w:rsidRPr="006B1B7E" w:rsidTr="001E03E4">
        <w:trPr>
          <w:trHeight w:val="363"/>
        </w:trPr>
        <w:tc>
          <w:tcPr>
            <w:tcW w:w="1967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15.30-16.00</w:t>
            </w:r>
          </w:p>
        </w:tc>
        <w:tc>
          <w:tcPr>
            <w:tcW w:w="8548" w:type="dxa"/>
            <w:shd w:val="clear" w:color="auto" w:fill="BFBFB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Pertrauka</w:t>
            </w:r>
          </w:p>
        </w:tc>
      </w:tr>
      <w:tr w:rsidR="00B54B58" w:rsidRPr="006B1B7E" w:rsidTr="001E03E4">
        <w:trPr>
          <w:trHeight w:val="365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16.00-16.45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MIR ugdymo dirbtuvės</w:t>
            </w:r>
          </w:p>
        </w:tc>
      </w:tr>
      <w:tr w:rsidR="00B54B58" w:rsidRPr="006B1B7E" w:rsidTr="001E03E4">
        <w:trPr>
          <w:trHeight w:val="365"/>
        </w:trPr>
        <w:tc>
          <w:tcPr>
            <w:tcW w:w="1967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16.45-17.00</w:t>
            </w:r>
          </w:p>
        </w:tc>
        <w:tc>
          <w:tcPr>
            <w:tcW w:w="8548" w:type="dxa"/>
            <w:shd w:val="clear" w:color="auto" w:fill="FFFFFF"/>
          </w:tcPr>
          <w:p w:rsidR="00B54B58" w:rsidRPr="006B1B7E" w:rsidRDefault="00B54B58" w:rsidP="001E03E4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6B1B7E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Refleksija. Mokymų apibendrinimas</w:t>
            </w:r>
          </w:p>
        </w:tc>
      </w:tr>
    </w:tbl>
    <w:p w:rsidR="00B54B58" w:rsidRPr="006B1B7E" w:rsidRDefault="00B54B58" w:rsidP="00B54B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6B1B7E">
        <w:rPr>
          <w:rFonts w:ascii="Times New Roman" w:eastAsia="Times New Roman" w:hAnsi="Times New Roman" w:cs="Times New Roman"/>
          <w:sz w:val="24"/>
          <w:szCs w:val="24"/>
          <w:lang w:eastAsia="lt-LT"/>
        </w:rPr>
        <w:t>Lektoriai:</w:t>
      </w:r>
    </w:p>
    <w:p w:rsidR="00B54B58" w:rsidRPr="006B1B7E" w:rsidRDefault="00B54B58" w:rsidP="00B54B58">
      <w:pPr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6B1B7E">
        <w:rPr>
          <w:rFonts w:ascii="Times New Roman" w:eastAsia="Times New Roman" w:hAnsi="Times New Roman" w:cs="Times New Roman"/>
          <w:sz w:val="24"/>
          <w:szCs w:val="24"/>
          <w:lang w:eastAsia="lt-LT"/>
        </w:rPr>
        <w:t>Arminas Varanauskas, asociacijos „Žinių ekonomikos forumas“ direktorius, dr. Ramūnas Trimakas, Mobilizacijos ir pilietinio pasipriešinimo departamentas prie Krašto apsaugos ministerijos. Salomėja Bitlieriūtė,</w:t>
      </w:r>
      <w:r w:rsidRPr="006B1B7E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 xml:space="preserve"> </w:t>
      </w:r>
      <w:r w:rsidRPr="006B1B7E">
        <w:rPr>
          <w:rFonts w:ascii="Times New Roman" w:eastAsia="Times New Roman" w:hAnsi="Times New Roman" w:cs="Times New Roman"/>
          <w:sz w:val="24"/>
          <w:szCs w:val="24"/>
          <w:lang w:eastAsia="lt-LT"/>
        </w:rPr>
        <w:t>Nacionalinė švietimo agentūra, Švietimo pagalbos departamentas, Kvalifikacijos tobulinimo skyriaus vedėjo pavaduotoja.</w:t>
      </w:r>
    </w:p>
    <w:p w:rsidR="00374634" w:rsidRDefault="00374634" w:rsidP="00B54B58">
      <w:pPr>
        <w:jc w:val="center"/>
      </w:pPr>
    </w:p>
    <w:sectPr w:rsidR="00374634" w:rsidSect="00B54B58">
      <w:pgSz w:w="11906" w:h="16838"/>
      <w:pgMar w:top="720" w:right="720" w:bottom="720" w:left="72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inherit">
    <w:altName w:val="Times New Roman"/>
    <w:charset w:val="00"/>
    <w:family w:val="auto"/>
    <w:pitch w:val="default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B58"/>
    <w:rsid w:val="00374634"/>
    <w:rsid w:val="00B5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405D0"/>
  <w15:chartTrackingRefBased/>
  <w15:docId w15:val="{1BC4ACE4-9E23-4410-A457-23749CC8B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4B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D68DB8.7A9A9BE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1135</Words>
  <Characters>648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Salomėja Bitlieriutė</dc:creator>
  <cp:keywords/>
  <dc:description/>
  <cp:lastModifiedBy>Salomėja Bitlieriutė</cp:lastModifiedBy>
  <cp:revision>1</cp:revision>
  <dcterms:created xsi:type="dcterms:W3CDTF">2020-10-02T12:23:00Z</dcterms:created>
  <dcterms:modified xsi:type="dcterms:W3CDTF">2020-10-02T12:26:00Z</dcterms:modified>
</cp:coreProperties>
</file>